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0861" w14:textId="77777777" w:rsidR="00C836F0" w:rsidRPr="00FA4795" w:rsidRDefault="00C836F0" w:rsidP="00C836F0">
      <w:pPr>
        <w:pStyle w:val="Tytu"/>
        <w:spacing w:before="0"/>
        <w:ind w:left="0" w:right="0"/>
      </w:pPr>
      <w:r w:rsidRPr="00FA4795">
        <w:t>Manuscript preparation instructions</w:t>
      </w:r>
    </w:p>
    <w:p w14:paraId="5EFF46A8" w14:textId="77907A47" w:rsidR="00A00EC1" w:rsidRPr="00FA4795" w:rsidRDefault="00EA46C5" w:rsidP="00A00EC1">
      <w:pPr>
        <w:pStyle w:val="Author"/>
        <w:ind w:left="0" w:right="0"/>
        <w:rPr>
          <w:i/>
          <w:sz w:val="24"/>
          <w:lang w:val="en-US"/>
        </w:rPr>
      </w:pPr>
      <w:r w:rsidRPr="00FA4795">
        <w:rPr>
          <w:lang w:val="en-US"/>
        </w:rPr>
        <w:t>Jiří Tůma</w:t>
      </w:r>
      <w:r w:rsidR="008C0585" w:rsidRPr="00FA4795">
        <w:rPr>
          <w:lang w:val="en-US"/>
        </w:rPr>
        <w:br/>
      </w:r>
      <w:r w:rsidRPr="00FA4795">
        <w:rPr>
          <w:i/>
          <w:sz w:val="24"/>
          <w:lang w:val="en-US"/>
        </w:rPr>
        <w:t>VSB Technical University of Ostrava</w:t>
      </w:r>
      <w:r w:rsidR="00A00EC1" w:rsidRPr="00FA4795">
        <w:rPr>
          <w:i/>
          <w:sz w:val="24"/>
          <w:lang w:val="en-US"/>
        </w:rPr>
        <w:t xml:space="preserve">, </w:t>
      </w:r>
      <w:r w:rsidRPr="00FA4795">
        <w:rPr>
          <w:i/>
          <w:sz w:val="24"/>
          <w:lang w:val="en-US"/>
        </w:rPr>
        <w:t>Ostrava</w:t>
      </w:r>
      <w:r w:rsidR="00A00EC1" w:rsidRPr="00FA4795">
        <w:rPr>
          <w:i/>
          <w:sz w:val="24"/>
          <w:lang w:val="en-US"/>
        </w:rPr>
        <w:t xml:space="preserve">, </w:t>
      </w:r>
      <w:r w:rsidRPr="00FA4795">
        <w:rPr>
          <w:i/>
          <w:sz w:val="24"/>
          <w:lang w:val="en-US"/>
        </w:rPr>
        <w:t>Czech Republic</w:t>
      </w:r>
      <w:r w:rsidR="00A00EC1" w:rsidRPr="00FA4795">
        <w:rPr>
          <w:i/>
          <w:sz w:val="24"/>
          <w:lang w:val="en-US"/>
        </w:rPr>
        <w:br/>
        <w:t xml:space="preserve">email: </w:t>
      </w:r>
      <w:r w:rsidR="00A00EC1" w:rsidRPr="00FA4795">
        <w:rPr>
          <w:i/>
          <w:iCs/>
          <w:sz w:val="24"/>
          <w:lang w:val="en-US"/>
        </w:rPr>
        <w:t>general-chair@icsv2</w:t>
      </w:r>
      <w:r w:rsidR="001601DB">
        <w:rPr>
          <w:i/>
          <w:iCs/>
          <w:sz w:val="24"/>
          <w:lang w:val="en-US"/>
        </w:rPr>
        <w:t>9</w:t>
      </w:r>
      <w:r w:rsidR="00A00EC1" w:rsidRPr="00FA4795">
        <w:rPr>
          <w:i/>
          <w:iCs/>
          <w:sz w:val="24"/>
          <w:lang w:val="en-US"/>
        </w:rPr>
        <w:t>.org</w:t>
      </w:r>
    </w:p>
    <w:p w14:paraId="77F5E8A8" w14:textId="77777777" w:rsidR="00DD23F3" w:rsidRDefault="00EA46C5" w:rsidP="00DD23F3">
      <w:pPr>
        <w:pStyle w:val="Author"/>
        <w:ind w:left="0" w:right="0"/>
        <w:rPr>
          <w:sz w:val="22"/>
        </w:rPr>
      </w:pPr>
      <w:proofErr w:type="spellStart"/>
      <w:r w:rsidRPr="00FA4795">
        <w:rPr>
          <w:lang w:val="en-US"/>
        </w:rPr>
        <w:t>Ondřej</w:t>
      </w:r>
      <w:proofErr w:type="spellEnd"/>
      <w:r w:rsidRPr="00FA4795">
        <w:rPr>
          <w:lang w:val="en-US"/>
        </w:rPr>
        <w:t xml:space="preserve"> </w:t>
      </w:r>
      <w:proofErr w:type="spellStart"/>
      <w:r w:rsidRPr="00FA4795">
        <w:rPr>
          <w:lang w:val="en-US"/>
        </w:rPr>
        <w:t>Jiříček</w:t>
      </w:r>
      <w:proofErr w:type="spellEnd"/>
      <w:r w:rsidR="008C0585" w:rsidRPr="00FA4795">
        <w:rPr>
          <w:lang w:val="en-US"/>
        </w:rPr>
        <w:br/>
      </w:r>
      <w:r w:rsidR="00825F55" w:rsidRPr="00FA4795">
        <w:rPr>
          <w:i/>
          <w:sz w:val="24"/>
          <w:lang w:val="en-US"/>
        </w:rPr>
        <w:t>Czech Technical University of Prague</w:t>
      </w:r>
      <w:r w:rsidR="00A00EC1" w:rsidRPr="00FA4795">
        <w:rPr>
          <w:i/>
          <w:sz w:val="24"/>
          <w:lang w:val="en-US"/>
        </w:rPr>
        <w:t xml:space="preserve">, </w:t>
      </w:r>
      <w:r w:rsidR="00825F55" w:rsidRPr="00FA4795">
        <w:rPr>
          <w:i/>
          <w:sz w:val="24"/>
          <w:lang w:val="en-US"/>
        </w:rPr>
        <w:t>Prague</w:t>
      </w:r>
      <w:r w:rsidR="00A00EC1" w:rsidRPr="00FA4795">
        <w:rPr>
          <w:i/>
          <w:sz w:val="24"/>
          <w:lang w:val="en-US"/>
        </w:rPr>
        <w:t xml:space="preserve">, </w:t>
      </w:r>
      <w:r w:rsidR="00825F55" w:rsidRPr="00FA4795">
        <w:rPr>
          <w:i/>
          <w:sz w:val="24"/>
          <w:lang w:val="en-US"/>
        </w:rPr>
        <w:t>Czech Republic</w:t>
      </w:r>
      <w:r w:rsidR="00A00EC1" w:rsidRPr="00FA4795">
        <w:rPr>
          <w:i/>
          <w:sz w:val="24"/>
          <w:lang w:val="en-US"/>
        </w:rPr>
        <w:br/>
      </w:r>
    </w:p>
    <w:p w14:paraId="6465DC07" w14:textId="6D913D9F" w:rsidR="00C836F0" w:rsidRDefault="00C836F0" w:rsidP="004A2E38">
      <w:pPr>
        <w:pStyle w:val="Author"/>
        <w:ind w:left="567" w:right="333"/>
        <w:jc w:val="both"/>
        <w:rPr>
          <w:sz w:val="22"/>
        </w:rPr>
      </w:pPr>
      <w:r w:rsidRPr="00037A62">
        <w:rPr>
          <w:sz w:val="22"/>
        </w:rPr>
        <w:t>This document describes the format for the IC</w:t>
      </w:r>
      <w:r w:rsidRPr="00433B61">
        <w:rPr>
          <w:sz w:val="22"/>
        </w:rPr>
        <w:t>SV2</w:t>
      </w:r>
      <w:r w:rsidR="006E6F9F">
        <w:rPr>
          <w:sz w:val="22"/>
        </w:rPr>
        <w:t>9</w:t>
      </w:r>
      <w:r w:rsidRPr="00433B61">
        <w:rPr>
          <w:sz w:val="22"/>
        </w:rPr>
        <w:t xml:space="preserve"> Congress manuscripts. The official language is English, therefore all manuscripts should be prepared in this language. Each paper should begin with an</w:t>
      </w:r>
      <w:r>
        <w:rPr>
          <w:sz w:val="22"/>
        </w:rPr>
        <w:t xml:space="preserve"> abstract, in this position, </w:t>
      </w:r>
      <w:r w:rsidRPr="00433B61">
        <w:rPr>
          <w:sz w:val="22"/>
        </w:rPr>
        <w:t>describing the main ideas of the paper. The abstract should contain no more than 300 words.</w:t>
      </w:r>
    </w:p>
    <w:p w14:paraId="32B6D708" w14:textId="77777777" w:rsidR="00C836F0" w:rsidRPr="004E69DF" w:rsidRDefault="00C836F0" w:rsidP="00C836F0">
      <w:r>
        <w:tab/>
        <w:t>Keywords: no more than five words (e.g. building acoustics, finite element methods)</w:t>
      </w:r>
    </w:p>
    <w:p w14:paraId="2B641A42" w14:textId="77777777" w:rsidR="00C836F0" w:rsidRPr="00105F73" w:rsidRDefault="00C836F0" w:rsidP="00C836F0">
      <w:pPr>
        <w:pStyle w:val="Abstract"/>
        <w:pBdr>
          <w:top w:val="single" w:sz="8" w:space="1" w:color="auto"/>
          <w:bottom w:val="none" w:sz="0" w:space="0" w:color="auto"/>
        </w:pBdr>
        <w:spacing w:before="360" w:after="0"/>
        <w:ind w:left="567" w:right="566"/>
        <w:rPr>
          <w:lang w:val="en-GB"/>
        </w:rPr>
      </w:pPr>
    </w:p>
    <w:p w14:paraId="3A503356" w14:textId="77777777" w:rsidR="00C836F0" w:rsidRPr="00105F73" w:rsidRDefault="00C836F0" w:rsidP="00C836F0">
      <w:pPr>
        <w:pStyle w:val="Nagwek1"/>
      </w:pPr>
      <w:r w:rsidRPr="00105F73">
        <w:t>Introduction</w:t>
      </w:r>
    </w:p>
    <w:p w14:paraId="31CE5085" w14:textId="0387A102" w:rsidR="00C836F0" w:rsidRPr="00105F73" w:rsidRDefault="00C836F0" w:rsidP="00C836F0">
      <w:r w:rsidRPr="00105F73">
        <w:t>This document contains all necessary information to prepare a manuscript for the 2</w:t>
      </w:r>
      <w:r w:rsidR="001601DB">
        <w:t>9</w:t>
      </w:r>
      <w:r>
        <w:rPr>
          <w:vertAlign w:val="superscript"/>
        </w:rPr>
        <w:t xml:space="preserve">th </w:t>
      </w:r>
      <w:r w:rsidRPr="00105F73">
        <w:t>International Congress on Sound and Vibration (ICSV2</w:t>
      </w:r>
      <w:r w:rsidR="006E6F9F">
        <w:t>9</w:t>
      </w:r>
      <w:r w:rsidRPr="00105F73">
        <w:t>).</w:t>
      </w:r>
    </w:p>
    <w:p w14:paraId="52F3D5D5" w14:textId="7F4968EC" w:rsidR="00C836F0" w:rsidRPr="00105F73" w:rsidRDefault="00C836F0" w:rsidP="00C836F0">
      <w:r w:rsidRPr="00105F73">
        <w:t xml:space="preserve">All papers must be submitted through the congress website </w:t>
      </w:r>
      <w:hyperlink r:id="rId8" w:history="1">
        <w:r w:rsidR="001601DB" w:rsidRPr="00AE4C2B">
          <w:rPr>
            <w:rStyle w:val="Hipercze"/>
            <w:rFonts w:ascii="Arial" w:hAnsi="Arial" w:cs="Arial"/>
            <w:b/>
            <w:bCs/>
            <w:sz w:val="22"/>
            <w:szCs w:val="22"/>
          </w:rPr>
          <w:t>www.icsv29.org</w:t>
        </w:r>
      </w:hyperlink>
      <w:r w:rsidR="00686429">
        <w:rPr>
          <w:rFonts w:ascii="Arial" w:hAnsi="Arial" w:cs="Arial"/>
          <w:b/>
          <w:bCs/>
          <w:sz w:val="22"/>
          <w:szCs w:val="22"/>
        </w:rPr>
        <w:t xml:space="preserve"> </w:t>
      </w:r>
      <w:r w:rsidRPr="00105F73">
        <w:t xml:space="preserve">. Please login with your email address and password (created when submitting your abstract), then follow the instructions contained in the “Paper Submission” website page. Please note that the online paper submission system only accepts PDF files no larger than 2 MB. In case of any problems during your paper submission, do not hesitate to contact the </w:t>
      </w:r>
      <w:r w:rsidRPr="00340032">
        <w:t xml:space="preserve">Congress Secretariat at </w:t>
      </w:r>
      <w:hyperlink r:id="rId9" w:history="1">
        <w:r w:rsidR="001601DB" w:rsidRPr="00AE4C2B">
          <w:rPr>
            <w:rStyle w:val="Hipercze"/>
            <w:rFonts w:ascii="Verdana" w:hAnsi="Verdana"/>
            <w:sz w:val="20"/>
            <w:szCs w:val="20"/>
            <w:shd w:val="clear" w:color="auto" w:fill="FFFFFF"/>
          </w:rPr>
          <w:t>secretariat@icsv29.org</w:t>
        </w:r>
      </w:hyperlink>
      <w:r w:rsidR="00686429">
        <w:rPr>
          <w:rFonts w:ascii="Verdana" w:hAnsi="Verdana"/>
          <w:sz w:val="20"/>
          <w:szCs w:val="20"/>
          <w:shd w:val="clear" w:color="auto" w:fill="FFFFFF"/>
        </w:rPr>
        <w:t xml:space="preserve"> </w:t>
      </w:r>
    </w:p>
    <w:p w14:paraId="6F5F2C36" w14:textId="77777777" w:rsidR="00C836F0" w:rsidRPr="00105F73" w:rsidRDefault="00C836F0" w:rsidP="00C836F0">
      <w:pPr>
        <w:pStyle w:val="Nagwek1"/>
      </w:pPr>
      <w:r w:rsidRPr="00105F73">
        <w:t>General style parameters</w:t>
      </w:r>
    </w:p>
    <w:p w14:paraId="312FF9AC" w14:textId="1C237F97" w:rsidR="00C836F0" w:rsidRPr="00105F73" w:rsidRDefault="00C836F0" w:rsidP="00C836F0">
      <w:r w:rsidRPr="00105F73">
        <w:t xml:space="preserve">This document uses predefined styles to satisfy all the requirements of the </w:t>
      </w:r>
      <w:r w:rsidR="00290287">
        <w:t>2</w:t>
      </w:r>
      <w:r w:rsidR="001601DB">
        <w:t>9</w:t>
      </w:r>
      <w:r w:rsidRPr="00686429">
        <w:rPr>
          <w:vertAlign w:val="superscript"/>
        </w:rPr>
        <w:t>th</w:t>
      </w:r>
      <w:r w:rsidRPr="00105F73">
        <w:t xml:space="preserve"> International Congress on Sound and Vibration manuscript format. Please while writing your paper do not modify any of the important parameters embedded in this document, such as: fonts, page layout, and style.</w:t>
      </w:r>
    </w:p>
    <w:p w14:paraId="1889FE40" w14:textId="77777777" w:rsidR="00C836F0" w:rsidRPr="00105F73" w:rsidRDefault="00C836F0" w:rsidP="00C836F0">
      <w:r w:rsidRPr="00105F73">
        <w:t>The most important parameters are hereinafter described:</w:t>
      </w:r>
    </w:p>
    <w:p w14:paraId="00EB8AA9" w14:textId="77777777" w:rsidR="00C836F0" w:rsidRPr="00105F73" w:rsidRDefault="00290287" w:rsidP="00C836F0">
      <w:pPr>
        <w:pStyle w:val="Bullet"/>
        <w:numPr>
          <w:ilvl w:val="0"/>
          <w:numId w:val="16"/>
        </w:numPr>
        <w:ind w:left="709"/>
      </w:pPr>
      <w:r>
        <w:t>Manuscript page size: Letter</w:t>
      </w:r>
      <w:r w:rsidR="00C836F0" w:rsidRPr="00105F73">
        <w:t xml:space="preserve"> (</w:t>
      </w:r>
      <w:r w:rsidRPr="00290287">
        <w:t>215.9 × 279.4 mm</w:t>
      </w:r>
      <w:r w:rsidR="00C836F0" w:rsidRPr="00105F73">
        <w:t>).</w:t>
      </w:r>
    </w:p>
    <w:p w14:paraId="67332BB7" w14:textId="77777777" w:rsidR="00C836F0" w:rsidRPr="00105F73" w:rsidRDefault="00C836F0" w:rsidP="00C836F0">
      <w:pPr>
        <w:pStyle w:val="Bullet"/>
        <w:numPr>
          <w:ilvl w:val="0"/>
          <w:numId w:val="16"/>
        </w:numPr>
        <w:ind w:left="709"/>
      </w:pPr>
      <w:r w:rsidRPr="00105F73">
        <w:t>All manuscript page margins: 20 mm.</w:t>
      </w:r>
    </w:p>
    <w:p w14:paraId="3120FFC6" w14:textId="77777777" w:rsidR="00C836F0" w:rsidRPr="00105F73" w:rsidRDefault="00C836F0" w:rsidP="00C836F0">
      <w:pPr>
        <w:pStyle w:val="Bullet"/>
        <w:numPr>
          <w:ilvl w:val="0"/>
          <w:numId w:val="16"/>
        </w:numPr>
        <w:ind w:left="709"/>
      </w:pPr>
      <w:r w:rsidRPr="00105F73">
        <w:t>Basic text font: 12 point Times family font (Times, Times New Roman, etc.).</w:t>
      </w:r>
    </w:p>
    <w:p w14:paraId="5A010A46" w14:textId="77777777" w:rsidR="00C836F0" w:rsidRPr="00105F73" w:rsidRDefault="00C836F0" w:rsidP="00C836F0">
      <w:pPr>
        <w:pStyle w:val="Bullet"/>
        <w:numPr>
          <w:ilvl w:val="0"/>
          <w:numId w:val="16"/>
        </w:numPr>
        <w:ind w:left="709"/>
      </w:pPr>
      <w:r w:rsidRPr="00105F73">
        <w:t>Manuscript Title: 17 points sans-serif font (preferably Helvetica or Arial), in bold.</w:t>
      </w:r>
    </w:p>
    <w:p w14:paraId="74F3F3DF" w14:textId="77777777" w:rsidR="00C836F0" w:rsidRPr="00105F73" w:rsidRDefault="00C836F0" w:rsidP="00C836F0">
      <w:pPr>
        <w:pStyle w:val="Bullet"/>
        <w:numPr>
          <w:ilvl w:val="0"/>
          <w:numId w:val="16"/>
        </w:numPr>
        <w:ind w:left="709"/>
      </w:pPr>
      <w:r w:rsidRPr="00105F73">
        <w:t>Section titles: 14 point sans-serif font (preferably Helvetica or Arial), in bold.</w:t>
      </w:r>
    </w:p>
    <w:p w14:paraId="4DDFA70D" w14:textId="77777777" w:rsidR="00C836F0" w:rsidRPr="00105F73" w:rsidRDefault="00C836F0" w:rsidP="00C836F0">
      <w:pPr>
        <w:pStyle w:val="Bullet"/>
        <w:numPr>
          <w:ilvl w:val="0"/>
          <w:numId w:val="16"/>
        </w:numPr>
        <w:ind w:left="709"/>
      </w:pPr>
      <w:r w:rsidRPr="00105F73">
        <w:t>Line spacing: single.</w:t>
      </w:r>
    </w:p>
    <w:p w14:paraId="18186D13" w14:textId="77777777" w:rsidR="00C836F0" w:rsidRPr="00105F73" w:rsidRDefault="00C836F0" w:rsidP="00C836F0">
      <w:pPr>
        <w:pStyle w:val="Bullet"/>
        <w:numPr>
          <w:ilvl w:val="0"/>
          <w:numId w:val="16"/>
        </w:numPr>
        <w:ind w:left="709"/>
      </w:pPr>
      <w:r w:rsidRPr="00105F73">
        <w:t>Left and right margins: justified.</w:t>
      </w:r>
    </w:p>
    <w:p w14:paraId="7C1D3316" w14:textId="77777777" w:rsidR="00C836F0" w:rsidRPr="00105F73" w:rsidRDefault="00C836F0" w:rsidP="00C836F0">
      <w:pPr>
        <w:pStyle w:val="Bullet"/>
        <w:numPr>
          <w:ilvl w:val="0"/>
          <w:numId w:val="16"/>
        </w:numPr>
        <w:ind w:left="709"/>
      </w:pPr>
      <w:r w:rsidRPr="00105F73">
        <w:t>First line of each paragraph: indented by 5 mm.</w:t>
      </w:r>
    </w:p>
    <w:p w14:paraId="073DD43F" w14:textId="77777777" w:rsidR="00C836F0" w:rsidRPr="00105F73" w:rsidRDefault="00C836F0" w:rsidP="00C836F0">
      <w:pPr>
        <w:pStyle w:val="Nagwek1"/>
      </w:pPr>
      <w:r w:rsidRPr="00105F73">
        <w:lastRenderedPageBreak/>
        <w:t>First page of the manuscript</w:t>
      </w:r>
    </w:p>
    <w:p w14:paraId="6A043519" w14:textId="77777777" w:rsidR="00C836F0" w:rsidRPr="00105F73" w:rsidRDefault="00C836F0" w:rsidP="00C836F0">
      <w:r w:rsidRPr="00105F73">
        <w:t>Special parts of the manuscript first page include: Congress logo, manuscript title, author names and affiliations and abstract.</w:t>
      </w:r>
    </w:p>
    <w:p w14:paraId="3E75F379" w14:textId="77777777" w:rsidR="00C836F0" w:rsidRPr="00105F73" w:rsidRDefault="00C836F0" w:rsidP="00C836F0">
      <w:pPr>
        <w:pStyle w:val="Nagwek2"/>
      </w:pPr>
      <w:r w:rsidRPr="00105F73">
        <w:t>Manuscript Title</w:t>
      </w:r>
    </w:p>
    <w:p w14:paraId="4E0A384E" w14:textId="77777777" w:rsidR="00C836F0" w:rsidRPr="00105F73" w:rsidRDefault="00C836F0" w:rsidP="00C836F0">
      <w:r w:rsidRPr="00105F73">
        <w:t>The title should be typeset using 17 point bold Arial or Helvetica font, with capital letters only. The “Title” style has been adjusted to use these values. This style also adjusts vertical spacing above and below the title. If the title is longer than one line, it should be manually broken to equalize line lengths.</w:t>
      </w:r>
    </w:p>
    <w:p w14:paraId="791EEFE2" w14:textId="77777777" w:rsidR="00C836F0" w:rsidRPr="00105F73" w:rsidRDefault="00C836F0" w:rsidP="00C836F0">
      <w:pPr>
        <w:pStyle w:val="Nagwek2"/>
      </w:pPr>
      <w:r w:rsidRPr="00105F73">
        <w:t xml:space="preserve">Author names and affiliations </w:t>
      </w:r>
    </w:p>
    <w:p w14:paraId="32E5B25B" w14:textId="77777777" w:rsidR="00C836F0" w:rsidRPr="00105F73" w:rsidRDefault="00C836F0" w:rsidP="00C836F0">
      <w:r w:rsidRPr="00105F73">
        <w:t>Author names should be typeset using 14 point, Times New Roman font, while affiliations should be typeset using 12 point italics Times New Roman font. “Author” and “Affiliation” styles have been defined to use these values. The styles also adjust vertical spacing above and below author and affiliation lines as well as left and right line indentations.</w:t>
      </w:r>
    </w:p>
    <w:p w14:paraId="30F80D46" w14:textId="77777777" w:rsidR="00C836F0" w:rsidRPr="00105F73" w:rsidRDefault="00C836F0" w:rsidP="00C836F0">
      <w:pPr>
        <w:pStyle w:val="Nagwek3"/>
      </w:pPr>
      <w:r w:rsidRPr="00105F73">
        <w:t>One author</w:t>
      </w:r>
    </w:p>
    <w:p w14:paraId="37220375" w14:textId="77777777" w:rsidR="00C836F0" w:rsidRPr="00105F73" w:rsidRDefault="00C836F0" w:rsidP="00C836F0">
      <w:r w:rsidRPr="00105F73">
        <w:t>There is nothing special in case of one author of the manuscript.</w:t>
      </w:r>
    </w:p>
    <w:p w14:paraId="2EEB6EDB" w14:textId="77777777" w:rsidR="00C836F0" w:rsidRPr="00105F73" w:rsidRDefault="00C836F0" w:rsidP="00C836F0">
      <w:pPr>
        <w:pStyle w:val="Nagwek3"/>
      </w:pPr>
      <w:r w:rsidRPr="00105F73">
        <w:t>Two or more authors</w:t>
      </w:r>
    </w:p>
    <w:p w14:paraId="190888C0" w14:textId="77777777" w:rsidR="00C836F0" w:rsidRPr="00105F73" w:rsidRDefault="00C836F0" w:rsidP="00C836F0">
      <w:r w:rsidRPr="00105F73">
        <w:t xml:space="preserve">If there are two or more authors belonging to the same institution, they should be mentioned in one line preceding the affiliation. In this case authors should be separated by commas (,) except for the last author name, which should be preceded by </w:t>
      </w:r>
      <w:r w:rsidRPr="00105F73">
        <w:rPr>
          <w:i/>
          <w:iCs/>
        </w:rPr>
        <w:t>and</w:t>
      </w:r>
      <w:r w:rsidRPr="00105F73">
        <w:t>.</w:t>
      </w:r>
    </w:p>
    <w:p w14:paraId="7772E246" w14:textId="77777777" w:rsidR="00C836F0" w:rsidRPr="00105F73" w:rsidRDefault="00C836F0" w:rsidP="00C836F0">
      <w:pPr>
        <w:pStyle w:val="Tekstpodstawowywcity"/>
      </w:pPr>
      <w:r w:rsidRPr="00105F73">
        <w:t>If there are two or more authors belonging to different institutions, the affiliation should be written for all the authors with a differing institution affiliation. An example of the affiliation style for two or more authors is provided on the first page of this guide.</w:t>
      </w:r>
    </w:p>
    <w:p w14:paraId="0D5F7DEF" w14:textId="77777777" w:rsidR="00C836F0" w:rsidRPr="00105F73" w:rsidRDefault="00C836F0" w:rsidP="00C836F0">
      <w:r w:rsidRPr="00105F73">
        <w:t>In both cases, there should be only one email address, preferably that of the presenting author.</w:t>
      </w:r>
    </w:p>
    <w:p w14:paraId="236EFFE2" w14:textId="77777777" w:rsidR="00C836F0" w:rsidRPr="00105F73" w:rsidRDefault="00C836F0" w:rsidP="00C836F0">
      <w:pPr>
        <w:pStyle w:val="Nagwek2"/>
      </w:pPr>
      <w:r w:rsidRPr="00105F73">
        <w:t>Abstract</w:t>
      </w:r>
    </w:p>
    <w:p w14:paraId="745B5492" w14:textId="77777777" w:rsidR="00C836F0" w:rsidRPr="00105F73" w:rsidRDefault="00C836F0" w:rsidP="00C836F0">
      <w:r w:rsidRPr="00105F73">
        <w:t>The abstract text should be typeset using 1</w:t>
      </w:r>
      <w:r>
        <w:t>1</w:t>
      </w:r>
      <w:r w:rsidRPr="00105F73">
        <w:t xml:space="preserve"> point Times New Roman font. The abstract text should be separated from the rest of the manuscript with a horizontal line. The “Abstract” style has been created to choose this font, to adjust vertical and horizontal spacing around the abstract, and to add the horizontal line.</w:t>
      </w:r>
    </w:p>
    <w:p w14:paraId="6EC84C36" w14:textId="77777777" w:rsidR="00C836F0" w:rsidRPr="00105F73" w:rsidRDefault="00C836F0" w:rsidP="00C836F0">
      <w:r w:rsidRPr="00105F73">
        <w:t xml:space="preserve">The abstract should be self-contained; therefore, do not refer to the list of references. If references cannot be avoided, please put them in full (e.g., “as described in </w:t>
      </w:r>
      <w:r w:rsidRPr="00105F73">
        <w:rPr>
          <w:i/>
          <w:iCs/>
        </w:rPr>
        <w:t>Gnus and Gnats of the World</w:t>
      </w:r>
      <w:r w:rsidRPr="00105F73">
        <w:t>, R. </w:t>
      </w:r>
      <w:proofErr w:type="spellStart"/>
      <w:r w:rsidRPr="00105F73">
        <w:t>Gneisser</w:t>
      </w:r>
      <w:proofErr w:type="spellEnd"/>
      <w:r w:rsidRPr="00105F73">
        <w:t>, Gnu Publishing, Ltd, 2008”).</w:t>
      </w:r>
    </w:p>
    <w:p w14:paraId="1520B878" w14:textId="77777777" w:rsidR="00C836F0" w:rsidRPr="00105F73" w:rsidRDefault="00C836F0" w:rsidP="00C836F0">
      <w:r w:rsidRPr="00105F73">
        <w:t>The abstract should contain no more than 300 words.</w:t>
      </w:r>
    </w:p>
    <w:p w14:paraId="23518905" w14:textId="77777777" w:rsidR="00C836F0" w:rsidRPr="00105F73" w:rsidRDefault="00C836F0" w:rsidP="00C836F0">
      <w:pPr>
        <w:pStyle w:val="Nagwek1"/>
      </w:pPr>
      <w:r w:rsidRPr="00105F73">
        <w:t>Sections, subsections...</w:t>
      </w:r>
    </w:p>
    <w:p w14:paraId="0A024BDA" w14:textId="77777777" w:rsidR="00C836F0" w:rsidRPr="00105F73" w:rsidRDefault="00C836F0" w:rsidP="00C836F0">
      <w:r w:rsidRPr="00105F73">
        <w:t>Sections, subsections, and subsubsectio</w:t>
      </w:r>
      <w:r>
        <w:t>ns should be numbered with Arabic</w:t>
      </w:r>
      <w:r w:rsidRPr="00105F73">
        <w:t xml:space="preserve"> numerals. Section, subsection, and subsubsection headings should be typed in sans-serif font (Helvetica, Arial) and left-justified. </w:t>
      </w:r>
    </w:p>
    <w:p w14:paraId="1524A52B" w14:textId="77777777" w:rsidR="00C836F0" w:rsidRPr="00105F73" w:rsidRDefault="00C836F0" w:rsidP="00C836F0">
      <w:r w:rsidRPr="00105F73">
        <w:t>Section heading size should be 14 pt. Section headings should be typed using bold face font. The “Heading 1” style has been adjusted to follow these rules.</w:t>
      </w:r>
    </w:p>
    <w:p w14:paraId="39E11439" w14:textId="77777777" w:rsidR="00C836F0" w:rsidRPr="00105F73" w:rsidRDefault="00C836F0" w:rsidP="00C836F0">
      <w:pPr>
        <w:pStyle w:val="Nagwek2"/>
      </w:pPr>
      <w:r w:rsidRPr="00105F73">
        <w:t>Subsections</w:t>
      </w:r>
    </w:p>
    <w:p w14:paraId="0AD1B1FE" w14:textId="77777777" w:rsidR="00C836F0" w:rsidRPr="00105F73" w:rsidRDefault="00C836F0" w:rsidP="00C836F0">
      <w:r w:rsidRPr="00105F73">
        <w:t>Subsection headings should be typed using bold face font with 12 pt size. The “Heading 2” style has been adjusted to follow these rules.</w:t>
      </w:r>
    </w:p>
    <w:p w14:paraId="29A6043D" w14:textId="77777777" w:rsidR="00C836F0" w:rsidRPr="00105F73" w:rsidRDefault="00C836F0" w:rsidP="00C836F0"/>
    <w:p w14:paraId="60FD5D04" w14:textId="77777777" w:rsidR="00C836F0" w:rsidRPr="00105F73" w:rsidRDefault="00C836F0" w:rsidP="00C836F0">
      <w:pPr>
        <w:pStyle w:val="Nagwek3"/>
      </w:pPr>
      <w:r w:rsidRPr="00105F73">
        <w:t>Subsubsection</w:t>
      </w:r>
    </w:p>
    <w:p w14:paraId="72E65FE1" w14:textId="77777777" w:rsidR="00C836F0" w:rsidRPr="00105F73" w:rsidRDefault="00C836F0" w:rsidP="00C836F0">
      <w:r w:rsidRPr="00105F73">
        <w:t>Subsubsection headings should be typed using italic font, with 12 pt size. The “Heading 3” style has been adjusted to follow these rules.</w:t>
      </w:r>
    </w:p>
    <w:p w14:paraId="0AF93D7E" w14:textId="77777777" w:rsidR="00C836F0" w:rsidRPr="00105F73" w:rsidRDefault="00C836F0" w:rsidP="00C836F0">
      <w:r w:rsidRPr="00105F73">
        <w:t>Please do not use deeper section headings than subsubsections.</w:t>
      </w:r>
    </w:p>
    <w:p w14:paraId="16B8BCE7" w14:textId="77777777" w:rsidR="00C836F0" w:rsidRPr="00105F73" w:rsidRDefault="00C836F0" w:rsidP="00C836F0">
      <w:pPr>
        <w:pStyle w:val="Nagwek1"/>
      </w:pPr>
      <w:r w:rsidRPr="00105F73">
        <w:t>Mathematical formulas, figures, tables and references</w:t>
      </w:r>
    </w:p>
    <w:p w14:paraId="4833B140" w14:textId="77777777" w:rsidR="00C836F0" w:rsidRPr="00105F73" w:rsidRDefault="00C836F0" w:rsidP="00C836F0">
      <w:r w:rsidRPr="00105F73">
        <w:t>Mathematical formulas, figures, and tables should be separated from the text by a small amount of space below and above them. This space may be used to justify the content vertically on the page.</w:t>
      </w:r>
    </w:p>
    <w:p w14:paraId="0223BB19" w14:textId="77777777" w:rsidR="00C836F0" w:rsidRPr="00105F73" w:rsidRDefault="00C836F0" w:rsidP="00C836F0">
      <w:pPr>
        <w:pStyle w:val="Nagwek2"/>
      </w:pPr>
      <w:r w:rsidRPr="00105F73">
        <w:t>Mathematical formulas</w:t>
      </w:r>
    </w:p>
    <w:p w14:paraId="2FCD4F34" w14:textId="77777777" w:rsidR="00C836F0" w:rsidRPr="00105F73" w:rsidRDefault="00C836F0" w:rsidP="00C836F0">
      <w:pPr>
        <w:rPr>
          <w:lang w:eastAsia="zh-CN"/>
        </w:rPr>
      </w:pPr>
      <w:r w:rsidRPr="00105F73">
        <w:t>Mathematical formulas can be placed in the middle of text lines (inline math) or in separate paragraphs. Inline math should be used only for short equations. Please avoid build-up constructions (like fractions, matrices, etc.) in inline math.</w:t>
      </w:r>
    </w:p>
    <w:p w14:paraId="72643C4E" w14:textId="77777777" w:rsidR="00C836F0" w:rsidRPr="00105F73" w:rsidRDefault="00C836F0" w:rsidP="00C836F0">
      <w:r w:rsidRPr="00105F73">
        <w:t>Long and important mathematical formulas should be placed in separate paragraphs, centred, and with a left-justified number, like the following:</w:t>
      </w:r>
    </w:p>
    <w:p w14:paraId="0A6A78F2" w14:textId="77777777" w:rsidR="00C836F0" w:rsidRPr="00105F73" w:rsidRDefault="00C836F0" w:rsidP="00C836F0">
      <w:pPr>
        <w:pStyle w:val="Legenda"/>
        <w:tabs>
          <w:tab w:val="center" w:pos="4820"/>
          <w:tab w:val="right" w:pos="9638"/>
        </w:tabs>
        <w:jc w:val="left"/>
        <w:rPr>
          <w:b w:val="0"/>
        </w:rPr>
      </w:pPr>
      <w:r w:rsidRPr="00105F73">
        <w:tab/>
      </w:r>
      <w:r w:rsidRPr="00105F73">
        <w:rPr>
          <w:position w:val="-28"/>
        </w:rPr>
        <w:object w:dxaOrig="960" w:dyaOrig="680" w14:anchorId="32F81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3.6pt" o:ole="">
            <v:imagedata r:id="rId10" o:title=""/>
          </v:shape>
          <o:OLEObject Type="Embed" ProgID="Equation.3" ShapeID="_x0000_i1025" DrawAspect="Content" ObjectID="_1737962656" r:id="rId11"/>
        </w:object>
      </w:r>
      <w:r w:rsidRPr="00105F73">
        <w:t>.</w:t>
      </w:r>
      <w:r w:rsidRPr="00105F73">
        <w:tab/>
      </w:r>
      <w:r w:rsidRPr="00105F73">
        <w:rPr>
          <w:b w:val="0"/>
        </w:rPr>
        <w:t>(</w:t>
      </w:r>
      <w:r w:rsidR="00412BEA" w:rsidRPr="00105F73">
        <w:rPr>
          <w:b w:val="0"/>
        </w:rPr>
        <w:fldChar w:fldCharType="begin"/>
      </w:r>
      <w:r w:rsidRPr="00105F73">
        <w:rPr>
          <w:b w:val="0"/>
        </w:rPr>
        <w:instrText xml:space="preserve"> SEQ Équation \* ARABIC </w:instrText>
      </w:r>
      <w:r w:rsidR="00412BEA" w:rsidRPr="00105F73">
        <w:rPr>
          <w:b w:val="0"/>
        </w:rPr>
        <w:fldChar w:fldCharType="separate"/>
      </w:r>
      <w:r w:rsidR="00FA4795">
        <w:rPr>
          <w:b w:val="0"/>
          <w:noProof/>
        </w:rPr>
        <w:t>1</w:t>
      </w:r>
      <w:r w:rsidR="00412BEA" w:rsidRPr="00105F73">
        <w:rPr>
          <w:b w:val="0"/>
        </w:rPr>
        <w:fldChar w:fldCharType="end"/>
      </w:r>
      <w:r w:rsidRPr="00105F73">
        <w:rPr>
          <w:b w:val="0"/>
        </w:rPr>
        <w:t>)</w:t>
      </w:r>
    </w:p>
    <w:p w14:paraId="31AE9217" w14:textId="77777777" w:rsidR="00C836F0" w:rsidRPr="00105F73" w:rsidRDefault="00C836F0" w:rsidP="00C836F0">
      <w:r w:rsidRPr="00105F73">
        <w:t>Microsoft Word does not provide convenient tools for automatic numeration of equations and making references to them. The “Equation” style has been created to make it easier to add a progressive numbering and to produce formulas following the above rules.</w:t>
      </w:r>
    </w:p>
    <w:p w14:paraId="11273C59" w14:textId="77777777" w:rsidR="00C836F0" w:rsidRPr="00105F73" w:rsidRDefault="00C836F0" w:rsidP="00C836F0">
      <w:r w:rsidRPr="00105F73">
        <w:t xml:space="preserve">The style contains two tabulators: a left-justifying tabulator at the left margin and a centring tabulator in the middle of the line. </w:t>
      </w:r>
      <w:r w:rsidR="00245EB6">
        <w:rPr>
          <w:b/>
        </w:rPr>
        <w:t>To let the formula go</w:t>
      </w:r>
      <w:r w:rsidRPr="00105F73">
        <w:rPr>
          <w:b/>
        </w:rPr>
        <w:t xml:space="preserve"> in the middle press </w:t>
      </w:r>
      <w:proofErr w:type="spellStart"/>
      <w:r w:rsidRPr="00105F73">
        <w:rPr>
          <w:b/>
        </w:rPr>
        <w:t>Ctrl+Tab</w:t>
      </w:r>
      <w:proofErr w:type="spellEnd"/>
      <w:r w:rsidRPr="00105F73">
        <w:t>.</w:t>
      </w:r>
    </w:p>
    <w:p w14:paraId="2942DA74" w14:textId="77777777" w:rsidR="00C836F0" w:rsidRPr="00105F73" w:rsidRDefault="00C836F0" w:rsidP="00C836F0">
      <w:r w:rsidRPr="00105F73">
        <w:t xml:space="preserve">Generally, all displayed formulas should be numbered consecutively, </w:t>
      </w:r>
      <w:r w:rsidR="00245EB6" w:rsidRPr="00105F73">
        <w:t>beginning</w:t>
      </w:r>
      <w:r w:rsidRPr="00105F73">
        <w:t xml:space="preserve"> with 1. However, only one line of a multi-line formula should be numbered, except when separate references to different lines are necessary.</w:t>
      </w:r>
    </w:p>
    <w:p w14:paraId="04C36FDB" w14:textId="77777777" w:rsidR="00C836F0" w:rsidRPr="00105F73" w:rsidRDefault="00C836F0" w:rsidP="00C836F0">
      <w:pPr>
        <w:pStyle w:val="Nagwek2"/>
      </w:pPr>
      <w:r w:rsidRPr="00105F73">
        <w:t>Figures</w:t>
      </w:r>
    </w:p>
    <w:p w14:paraId="58A6E49F" w14:textId="77777777" w:rsidR="00C836F0" w:rsidRPr="00105F73" w:rsidRDefault="00C836F0" w:rsidP="00C836F0">
      <w:r w:rsidRPr="00105F73">
        <w:t>All illustrations (line drawings, charts, plots, photos, etc.) should be adjusted to provide reasonable trade-offs between resolution and memory usage (the whole paper should be no larger than 2 MB). When scaling an illustration, make sure the font size and line thickness are still large enough to be legible.</w:t>
      </w:r>
    </w:p>
    <w:p w14:paraId="159D8D38" w14:textId="77777777" w:rsidR="00C836F0" w:rsidRPr="00105F73" w:rsidRDefault="00C836F0" w:rsidP="00C836F0">
      <w:r w:rsidRPr="00105F73">
        <w:t xml:space="preserve">All illustrations should be centred on the page. However, when there are two or more narrow illustrations, it may be reasonable to put them side-by-side. </w:t>
      </w:r>
    </w:p>
    <w:p w14:paraId="583F4E92" w14:textId="77777777" w:rsidR="00C836F0" w:rsidRPr="00105F73" w:rsidRDefault="00C836F0" w:rsidP="00C836F0">
      <w:r w:rsidRPr="00105F73">
        <w:t xml:space="preserve">All illustrations should be captioned </w:t>
      </w:r>
      <w:r w:rsidRPr="00105F73">
        <w:rPr>
          <w:i/>
          <w:iCs/>
        </w:rPr>
        <w:t>below</w:t>
      </w:r>
      <w:r w:rsidRPr="00105F73">
        <w:t xml:space="preserve"> the illustration. Captions should be numbered consecutively, centred, and written using a Times family font with point size 11. The “Caption” style has been adjusted to follow these rules.</w:t>
      </w:r>
    </w:p>
    <w:p w14:paraId="0FB61DD8" w14:textId="77777777" w:rsidR="00C836F0" w:rsidRPr="00105F73" w:rsidRDefault="00C836F0" w:rsidP="00C836F0"/>
    <w:p w14:paraId="58A3A309" w14:textId="77777777" w:rsidR="00C836F0" w:rsidRPr="00105F73" w:rsidRDefault="00C836F0" w:rsidP="00C836F0">
      <w:pPr>
        <w:keepNext/>
        <w:ind w:firstLine="0"/>
        <w:jc w:val="center"/>
      </w:pPr>
      <w:r w:rsidRPr="00105F73">
        <w:rPr>
          <w:noProof/>
          <w:lang w:val="en-US" w:eastAsia="en-US"/>
        </w:rPr>
        <w:lastRenderedPageBreak/>
        <w:drawing>
          <wp:inline distT="0" distB="0" distL="0" distR="0" wp14:anchorId="72FF503A" wp14:editId="47B5BD9A">
            <wp:extent cx="3740004" cy="1419225"/>
            <wp:effectExtent l="0" t="0" r="0" b="0"/>
            <wp:docPr id="3" name="Picture 2" descr="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1.png"/>
                    <pic:cNvPicPr>
                      <a:picLocks noChangeAspect="1" noChangeArrowheads="1"/>
                    </pic:cNvPicPr>
                  </pic:nvPicPr>
                  <pic:blipFill>
                    <a:blip r:embed="rId12" cstate="print"/>
                    <a:srcRect/>
                    <a:stretch>
                      <a:fillRect/>
                    </a:stretch>
                  </pic:blipFill>
                  <pic:spPr bwMode="auto">
                    <a:xfrm>
                      <a:off x="0" y="0"/>
                      <a:ext cx="3741757" cy="1419890"/>
                    </a:xfrm>
                    <a:prstGeom prst="rect">
                      <a:avLst/>
                    </a:prstGeom>
                    <a:noFill/>
                    <a:ln w="9525">
                      <a:noFill/>
                      <a:miter lim="800000"/>
                      <a:headEnd/>
                      <a:tailEnd/>
                    </a:ln>
                  </pic:spPr>
                </pic:pic>
              </a:graphicData>
            </a:graphic>
          </wp:inline>
        </w:drawing>
      </w:r>
    </w:p>
    <w:p w14:paraId="18B2799F" w14:textId="77777777" w:rsidR="00C836F0" w:rsidRPr="006C1951" w:rsidRDefault="00C836F0" w:rsidP="00C836F0">
      <w:pPr>
        <w:pStyle w:val="Legenda"/>
        <w:rPr>
          <w:b w:val="0"/>
          <w:bCs w:val="0"/>
        </w:rPr>
      </w:pPr>
      <w:r w:rsidRPr="006C1951">
        <w:rPr>
          <w:b w:val="0"/>
        </w:rPr>
        <w:t xml:space="preserve">Figure </w:t>
      </w:r>
      <w:r w:rsidR="00412BEA" w:rsidRPr="006C1951">
        <w:rPr>
          <w:b w:val="0"/>
        </w:rPr>
        <w:fldChar w:fldCharType="begin"/>
      </w:r>
      <w:r w:rsidRPr="006C1951">
        <w:rPr>
          <w:b w:val="0"/>
        </w:rPr>
        <w:instrText xml:space="preserve"> SEQ Figure \* ARABIC </w:instrText>
      </w:r>
      <w:r w:rsidR="00412BEA" w:rsidRPr="006C1951">
        <w:rPr>
          <w:b w:val="0"/>
        </w:rPr>
        <w:fldChar w:fldCharType="separate"/>
      </w:r>
      <w:r w:rsidR="00FA4795">
        <w:rPr>
          <w:b w:val="0"/>
          <w:noProof/>
        </w:rPr>
        <w:t>1</w:t>
      </w:r>
      <w:r w:rsidR="00412BEA" w:rsidRPr="006C1951">
        <w:rPr>
          <w:b w:val="0"/>
          <w:noProof/>
        </w:rPr>
        <w:fldChar w:fldCharType="end"/>
      </w:r>
      <w:r>
        <w:rPr>
          <w:b w:val="0"/>
        </w:rPr>
        <w:t>:</w:t>
      </w:r>
      <w:r w:rsidRPr="006C1951">
        <w:rPr>
          <w:b w:val="0"/>
        </w:rPr>
        <w:t xml:space="preserve"> </w:t>
      </w:r>
      <w:r w:rsidRPr="006C1951">
        <w:rPr>
          <w:b w:val="0"/>
          <w:bCs w:val="0"/>
        </w:rPr>
        <w:t>IIAV logo.</w:t>
      </w:r>
    </w:p>
    <w:p w14:paraId="11F08B14" w14:textId="77777777" w:rsidR="00C836F0" w:rsidRPr="00105F73" w:rsidRDefault="00C836F0" w:rsidP="00C836F0">
      <w:pPr>
        <w:pStyle w:val="Nagwek2"/>
      </w:pPr>
      <w:r w:rsidRPr="00105F73">
        <w:t>Tables</w:t>
      </w:r>
    </w:p>
    <w:p w14:paraId="54142839" w14:textId="77777777" w:rsidR="00C836F0" w:rsidRDefault="00C836F0" w:rsidP="00C836F0">
      <w:r w:rsidRPr="00105F73">
        <w:t xml:space="preserve">Tables should be centred on the page. All tables should be captioned </w:t>
      </w:r>
      <w:r w:rsidRPr="00105F73">
        <w:rPr>
          <w:i/>
          <w:iCs/>
        </w:rPr>
        <w:t>above</w:t>
      </w:r>
      <w:r w:rsidRPr="00105F73">
        <w:t xml:space="preserve"> the table. Table captions should be numbered consecutively, centred, and written using Times family font with point size 11.</w:t>
      </w:r>
    </w:p>
    <w:p w14:paraId="2458081F" w14:textId="2032B88D" w:rsidR="00362264" w:rsidRPr="00016144" w:rsidRDefault="00362264" w:rsidP="00362264">
      <w:pPr>
        <w:pStyle w:val="Legenda"/>
        <w:keepNext/>
        <w:rPr>
          <w:b w:val="0"/>
          <w:lang w:val="en-US"/>
        </w:rPr>
      </w:pPr>
      <w:r w:rsidRPr="003C3807">
        <w:rPr>
          <w:b w:val="0"/>
          <w:lang w:val="en-US"/>
        </w:rPr>
        <w:t xml:space="preserve">Table </w:t>
      </w:r>
      <w:r w:rsidR="00412BEA" w:rsidRPr="003C3807">
        <w:rPr>
          <w:b w:val="0"/>
          <w:lang w:val="en-US"/>
        </w:rPr>
        <w:fldChar w:fldCharType="begin"/>
      </w:r>
      <w:r w:rsidRPr="003C3807">
        <w:rPr>
          <w:b w:val="0"/>
          <w:lang w:val="en-US"/>
        </w:rPr>
        <w:instrText xml:space="preserve"> SEQ Table \* ARABIC </w:instrText>
      </w:r>
      <w:r w:rsidR="00412BEA" w:rsidRPr="003C3807">
        <w:rPr>
          <w:b w:val="0"/>
          <w:lang w:val="en-US"/>
        </w:rPr>
        <w:fldChar w:fldCharType="separate"/>
      </w:r>
      <w:r w:rsidR="00FA4795">
        <w:rPr>
          <w:b w:val="0"/>
          <w:noProof/>
          <w:lang w:val="en-US"/>
        </w:rPr>
        <w:t>1</w:t>
      </w:r>
      <w:r w:rsidR="00412BEA" w:rsidRPr="003C3807">
        <w:rPr>
          <w:b w:val="0"/>
          <w:noProof/>
          <w:lang w:val="en-US"/>
        </w:rPr>
        <w:fldChar w:fldCharType="end"/>
      </w:r>
      <w:r w:rsidRPr="003C3807">
        <w:rPr>
          <w:b w:val="0"/>
          <w:noProof/>
          <w:lang w:val="en-US"/>
        </w:rPr>
        <w:t>:</w:t>
      </w:r>
      <w:r w:rsidRPr="003C3807">
        <w:rPr>
          <w:b w:val="0"/>
          <w:lang w:val="en-US"/>
        </w:rPr>
        <w:t xml:space="preserve"> ICSV2</w:t>
      </w:r>
      <w:r w:rsidR="002270F2">
        <w:rPr>
          <w:b w:val="0"/>
          <w:lang w:val="en-US"/>
        </w:rPr>
        <w:t>9</w:t>
      </w:r>
      <w:r w:rsidRPr="003C3807">
        <w:rPr>
          <w:b w:val="0"/>
          <w:lang w:val="en-US"/>
        </w:rPr>
        <w:t xml:space="preserve"> registration fees</w:t>
      </w:r>
      <w:r>
        <w:rPr>
          <w:b w:val="0"/>
          <w:lang w:val="en-US"/>
        </w:rPr>
        <w:t xml:space="preserve"> in </w:t>
      </w:r>
      <w:r w:rsidR="002270F2">
        <w:rPr>
          <w:b w:val="0"/>
          <w:lang w:val="en-US"/>
        </w:rPr>
        <w:t>EUR</w:t>
      </w:r>
    </w:p>
    <w:tbl>
      <w:tblPr>
        <w:tblW w:w="9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86"/>
        <w:gridCol w:w="1559"/>
        <w:gridCol w:w="1559"/>
        <w:gridCol w:w="1559"/>
        <w:gridCol w:w="1560"/>
      </w:tblGrid>
      <w:tr w:rsidR="00362264" w:rsidRPr="003C3807" w14:paraId="0B2B31C4" w14:textId="77777777" w:rsidTr="00560A6A">
        <w:tc>
          <w:tcPr>
            <w:tcW w:w="3686" w:type="dxa"/>
            <w:shd w:val="clear" w:color="auto" w:fill="EFCDCB"/>
            <w:tcMar>
              <w:top w:w="55" w:type="dxa"/>
              <w:left w:w="55" w:type="dxa"/>
              <w:bottom w:w="55" w:type="dxa"/>
              <w:right w:w="55" w:type="dxa"/>
            </w:tcMar>
            <w:vAlign w:val="center"/>
          </w:tcPr>
          <w:p w14:paraId="603C58F0" w14:textId="77777777" w:rsidR="00362264" w:rsidRPr="00016144" w:rsidRDefault="00362264" w:rsidP="008C574E">
            <w:pPr>
              <w:jc w:val="center"/>
              <w:rPr>
                <w:lang w:val="en-US"/>
              </w:rPr>
            </w:pPr>
            <w:r w:rsidRPr="00016144">
              <w:rPr>
                <w:lang w:val="en-US"/>
              </w:rPr>
              <w:t>Registration Type</w:t>
            </w:r>
          </w:p>
        </w:tc>
        <w:tc>
          <w:tcPr>
            <w:tcW w:w="1559" w:type="dxa"/>
            <w:shd w:val="clear" w:color="auto" w:fill="EFCDCB"/>
            <w:tcMar>
              <w:top w:w="55" w:type="dxa"/>
              <w:left w:w="55" w:type="dxa"/>
              <w:bottom w:w="55" w:type="dxa"/>
              <w:right w:w="55" w:type="dxa"/>
            </w:tcMar>
            <w:vAlign w:val="center"/>
          </w:tcPr>
          <w:p w14:paraId="062CDA90" w14:textId="77777777" w:rsidR="00362264" w:rsidRPr="00016144" w:rsidRDefault="00362264" w:rsidP="00560A6A">
            <w:pPr>
              <w:jc w:val="center"/>
              <w:rPr>
                <w:lang w:val="en-US"/>
              </w:rPr>
            </w:pPr>
            <w:r w:rsidRPr="00016144">
              <w:rPr>
                <w:lang w:val="en-US"/>
              </w:rPr>
              <w:t>Early-Bird</w:t>
            </w:r>
          </w:p>
        </w:tc>
        <w:tc>
          <w:tcPr>
            <w:tcW w:w="1559" w:type="dxa"/>
            <w:shd w:val="clear" w:color="auto" w:fill="EFCDCB"/>
            <w:tcMar>
              <w:top w:w="55" w:type="dxa"/>
              <w:left w:w="55" w:type="dxa"/>
              <w:bottom w:w="55" w:type="dxa"/>
              <w:right w:w="55" w:type="dxa"/>
            </w:tcMar>
            <w:vAlign w:val="center"/>
          </w:tcPr>
          <w:p w14:paraId="01C984F5" w14:textId="77777777" w:rsidR="00362264" w:rsidRPr="00016144" w:rsidRDefault="00362264" w:rsidP="00560A6A">
            <w:pPr>
              <w:jc w:val="center"/>
              <w:rPr>
                <w:lang w:val="en-US"/>
              </w:rPr>
            </w:pPr>
            <w:r w:rsidRPr="00016144">
              <w:rPr>
                <w:lang w:val="en-US"/>
              </w:rPr>
              <w:t>Early</w:t>
            </w:r>
          </w:p>
        </w:tc>
        <w:tc>
          <w:tcPr>
            <w:tcW w:w="1559" w:type="dxa"/>
            <w:shd w:val="clear" w:color="auto" w:fill="EFCDCB"/>
            <w:tcMar>
              <w:top w:w="55" w:type="dxa"/>
              <w:left w:w="55" w:type="dxa"/>
              <w:bottom w:w="55" w:type="dxa"/>
              <w:right w:w="55" w:type="dxa"/>
            </w:tcMar>
            <w:vAlign w:val="center"/>
          </w:tcPr>
          <w:p w14:paraId="2AFE58C9" w14:textId="77777777" w:rsidR="00362264" w:rsidRPr="00016144" w:rsidRDefault="00362264" w:rsidP="00560A6A">
            <w:pPr>
              <w:jc w:val="center"/>
              <w:rPr>
                <w:lang w:val="en-US"/>
              </w:rPr>
            </w:pPr>
            <w:r w:rsidRPr="00016144">
              <w:rPr>
                <w:lang w:val="en-US"/>
              </w:rPr>
              <w:t>Late</w:t>
            </w:r>
          </w:p>
        </w:tc>
        <w:tc>
          <w:tcPr>
            <w:tcW w:w="1560" w:type="dxa"/>
            <w:shd w:val="clear" w:color="auto" w:fill="EFCDCB"/>
            <w:tcMar>
              <w:top w:w="55" w:type="dxa"/>
              <w:left w:w="55" w:type="dxa"/>
              <w:bottom w:w="55" w:type="dxa"/>
              <w:right w:w="55" w:type="dxa"/>
            </w:tcMar>
            <w:vAlign w:val="center"/>
          </w:tcPr>
          <w:p w14:paraId="7AA0F02F" w14:textId="77777777" w:rsidR="00362264" w:rsidRPr="00016144" w:rsidRDefault="00362264" w:rsidP="00560A6A">
            <w:pPr>
              <w:jc w:val="center"/>
              <w:rPr>
                <w:lang w:val="en-US"/>
              </w:rPr>
            </w:pPr>
            <w:r w:rsidRPr="00016144">
              <w:rPr>
                <w:lang w:val="en-US"/>
              </w:rPr>
              <w:t>On-site</w:t>
            </w:r>
          </w:p>
        </w:tc>
      </w:tr>
      <w:tr w:rsidR="00362264" w:rsidRPr="003C3807" w14:paraId="22139875" w14:textId="77777777" w:rsidTr="00560A6A">
        <w:tc>
          <w:tcPr>
            <w:tcW w:w="3686" w:type="dxa"/>
            <w:shd w:val="clear" w:color="auto" w:fill="FFFFFF"/>
            <w:tcMar>
              <w:top w:w="55" w:type="dxa"/>
              <w:left w:w="55" w:type="dxa"/>
              <w:bottom w:w="55" w:type="dxa"/>
              <w:right w:w="55" w:type="dxa"/>
            </w:tcMar>
            <w:vAlign w:val="center"/>
          </w:tcPr>
          <w:p w14:paraId="1320D4E4" w14:textId="77777777" w:rsidR="00362264" w:rsidRPr="00016144" w:rsidRDefault="00362264" w:rsidP="00560A6A">
            <w:pPr>
              <w:jc w:val="center"/>
              <w:rPr>
                <w:lang w:val="en-US"/>
              </w:rPr>
            </w:pPr>
            <w:r w:rsidRPr="00016144">
              <w:rPr>
                <w:lang w:val="en-US"/>
              </w:rPr>
              <w:t xml:space="preserve">IIAV or </w:t>
            </w:r>
            <w:r w:rsidR="00560A6A">
              <w:rPr>
                <w:lang w:val="en-US"/>
              </w:rPr>
              <w:t>CSM or CAS</w:t>
            </w:r>
            <w:r>
              <w:rPr>
                <w:lang w:val="en-US"/>
              </w:rPr>
              <w:t xml:space="preserve"> </w:t>
            </w:r>
            <w:r w:rsidRPr="00016144">
              <w:rPr>
                <w:lang w:val="en-US"/>
              </w:rPr>
              <w:t>members</w:t>
            </w:r>
          </w:p>
        </w:tc>
        <w:tc>
          <w:tcPr>
            <w:tcW w:w="1559" w:type="dxa"/>
            <w:shd w:val="clear" w:color="auto" w:fill="FFFFFF"/>
            <w:tcMar>
              <w:top w:w="55" w:type="dxa"/>
              <w:left w:w="55" w:type="dxa"/>
              <w:bottom w:w="55" w:type="dxa"/>
              <w:right w:w="55" w:type="dxa"/>
            </w:tcMar>
            <w:vAlign w:val="center"/>
          </w:tcPr>
          <w:p w14:paraId="6D93FA81" w14:textId="6CDC5BC2" w:rsidR="00362264" w:rsidRPr="00016144" w:rsidRDefault="00362264" w:rsidP="00560A6A">
            <w:pPr>
              <w:jc w:val="center"/>
              <w:rPr>
                <w:lang w:val="en-US"/>
              </w:rPr>
            </w:pPr>
            <w:r w:rsidRPr="00016144">
              <w:rPr>
                <w:lang w:val="en-US"/>
              </w:rPr>
              <w:t>7</w:t>
            </w:r>
            <w:r w:rsidR="008E1A06">
              <w:rPr>
                <w:lang w:val="en-US"/>
              </w:rPr>
              <w:t>5</w:t>
            </w:r>
            <w:r w:rsidRPr="00016144">
              <w:rPr>
                <w:lang w:val="en-US"/>
              </w:rPr>
              <w:t>0</w:t>
            </w:r>
          </w:p>
        </w:tc>
        <w:tc>
          <w:tcPr>
            <w:tcW w:w="1559" w:type="dxa"/>
            <w:shd w:val="clear" w:color="auto" w:fill="FFFFFF"/>
            <w:tcMar>
              <w:top w:w="55" w:type="dxa"/>
              <w:left w:w="55" w:type="dxa"/>
              <w:bottom w:w="55" w:type="dxa"/>
              <w:right w:w="55" w:type="dxa"/>
            </w:tcMar>
            <w:vAlign w:val="center"/>
          </w:tcPr>
          <w:p w14:paraId="60FE123C" w14:textId="30F128FA" w:rsidR="00362264" w:rsidRPr="00016144" w:rsidRDefault="008E1A06" w:rsidP="00560A6A">
            <w:pPr>
              <w:jc w:val="center"/>
              <w:rPr>
                <w:lang w:val="en-US"/>
              </w:rPr>
            </w:pPr>
            <w:r>
              <w:rPr>
                <w:lang w:val="en-US"/>
              </w:rPr>
              <w:t>80</w:t>
            </w:r>
            <w:r w:rsidR="00362264" w:rsidRPr="00016144">
              <w:rPr>
                <w:lang w:val="en-US"/>
              </w:rPr>
              <w:t>0</w:t>
            </w:r>
          </w:p>
        </w:tc>
        <w:tc>
          <w:tcPr>
            <w:tcW w:w="1559" w:type="dxa"/>
            <w:shd w:val="clear" w:color="auto" w:fill="FFFFFF"/>
            <w:tcMar>
              <w:top w:w="55" w:type="dxa"/>
              <w:left w:w="55" w:type="dxa"/>
              <w:bottom w:w="55" w:type="dxa"/>
              <w:right w:w="55" w:type="dxa"/>
            </w:tcMar>
            <w:vAlign w:val="center"/>
          </w:tcPr>
          <w:p w14:paraId="0E0E6CE1" w14:textId="0F509868" w:rsidR="00362264" w:rsidRPr="00016144" w:rsidRDefault="008F0499" w:rsidP="00560A6A">
            <w:pPr>
              <w:jc w:val="center"/>
              <w:rPr>
                <w:lang w:val="en-US"/>
              </w:rPr>
            </w:pPr>
            <w:r>
              <w:rPr>
                <w:lang w:val="en-US"/>
              </w:rPr>
              <w:t>87</w:t>
            </w:r>
            <w:r w:rsidR="00362264" w:rsidRPr="00016144">
              <w:rPr>
                <w:lang w:val="en-US"/>
              </w:rPr>
              <w:t>0</w:t>
            </w:r>
          </w:p>
        </w:tc>
        <w:tc>
          <w:tcPr>
            <w:tcW w:w="1560" w:type="dxa"/>
            <w:shd w:val="clear" w:color="auto" w:fill="FFFFFF"/>
            <w:tcMar>
              <w:top w:w="55" w:type="dxa"/>
              <w:left w:w="55" w:type="dxa"/>
              <w:bottom w:w="55" w:type="dxa"/>
              <w:right w:w="55" w:type="dxa"/>
            </w:tcMar>
            <w:vAlign w:val="center"/>
          </w:tcPr>
          <w:p w14:paraId="5A73A87D" w14:textId="6DA9F834" w:rsidR="00362264" w:rsidRPr="00016144" w:rsidRDefault="008F0499" w:rsidP="00560A6A">
            <w:pPr>
              <w:jc w:val="center"/>
              <w:rPr>
                <w:lang w:val="en-US"/>
              </w:rPr>
            </w:pPr>
            <w:r>
              <w:rPr>
                <w:lang w:val="en-US"/>
              </w:rPr>
              <w:t>94</w:t>
            </w:r>
            <w:r w:rsidR="00362264" w:rsidRPr="00016144">
              <w:rPr>
                <w:lang w:val="en-US"/>
              </w:rPr>
              <w:t>0</w:t>
            </w:r>
          </w:p>
        </w:tc>
      </w:tr>
      <w:tr w:rsidR="00362264" w:rsidRPr="003C3807" w14:paraId="5C9159C2" w14:textId="77777777" w:rsidTr="00560A6A">
        <w:tc>
          <w:tcPr>
            <w:tcW w:w="3686" w:type="dxa"/>
            <w:shd w:val="clear" w:color="auto" w:fill="FFFFFF"/>
            <w:tcMar>
              <w:top w:w="55" w:type="dxa"/>
              <w:left w:w="55" w:type="dxa"/>
              <w:bottom w:w="55" w:type="dxa"/>
              <w:right w:w="55" w:type="dxa"/>
            </w:tcMar>
            <w:vAlign w:val="center"/>
          </w:tcPr>
          <w:p w14:paraId="64CC7A32" w14:textId="77777777" w:rsidR="00362264" w:rsidRPr="00016144" w:rsidRDefault="00362264" w:rsidP="008C574E">
            <w:pPr>
              <w:jc w:val="center"/>
              <w:rPr>
                <w:lang w:val="en-US"/>
              </w:rPr>
            </w:pPr>
            <w:r w:rsidRPr="00016144">
              <w:rPr>
                <w:lang w:val="en-US"/>
              </w:rPr>
              <w:t>Non-Members</w:t>
            </w:r>
          </w:p>
        </w:tc>
        <w:tc>
          <w:tcPr>
            <w:tcW w:w="1559" w:type="dxa"/>
            <w:shd w:val="clear" w:color="auto" w:fill="FFFFFF"/>
            <w:tcMar>
              <w:top w:w="55" w:type="dxa"/>
              <w:left w:w="55" w:type="dxa"/>
              <w:bottom w:w="55" w:type="dxa"/>
              <w:right w:w="55" w:type="dxa"/>
            </w:tcMar>
            <w:vAlign w:val="center"/>
          </w:tcPr>
          <w:p w14:paraId="1378CB20" w14:textId="38A93447" w:rsidR="00362264" w:rsidRPr="00016144" w:rsidRDefault="008E1A06" w:rsidP="00560A6A">
            <w:pPr>
              <w:jc w:val="center"/>
              <w:rPr>
                <w:lang w:val="en-US"/>
              </w:rPr>
            </w:pPr>
            <w:r>
              <w:rPr>
                <w:lang w:val="en-US"/>
              </w:rPr>
              <w:t>88</w:t>
            </w:r>
            <w:r w:rsidR="00362264" w:rsidRPr="00016144">
              <w:rPr>
                <w:lang w:val="en-US"/>
              </w:rPr>
              <w:t>0</w:t>
            </w:r>
          </w:p>
        </w:tc>
        <w:tc>
          <w:tcPr>
            <w:tcW w:w="1559" w:type="dxa"/>
            <w:shd w:val="clear" w:color="auto" w:fill="FFFFFF"/>
            <w:tcMar>
              <w:top w:w="55" w:type="dxa"/>
              <w:left w:w="55" w:type="dxa"/>
              <w:bottom w:w="55" w:type="dxa"/>
              <w:right w:w="55" w:type="dxa"/>
            </w:tcMar>
            <w:vAlign w:val="center"/>
          </w:tcPr>
          <w:p w14:paraId="1C1540E0" w14:textId="6ADED387" w:rsidR="00362264" w:rsidRPr="00016144" w:rsidRDefault="008E1A06" w:rsidP="00560A6A">
            <w:pPr>
              <w:jc w:val="center"/>
              <w:rPr>
                <w:lang w:val="en-US"/>
              </w:rPr>
            </w:pPr>
            <w:r>
              <w:rPr>
                <w:lang w:val="en-US"/>
              </w:rPr>
              <w:t>93</w:t>
            </w:r>
            <w:r w:rsidR="00362264" w:rsidRPr="00016144">
              <w:rPr>
                <w:lang w:val="en-US"/>
              </w:rPr>
              <w:t>0</w:t>
            </w:r>
          </w:p>
        </w:tc>
        <w:tc>
          <w:tcPr>
            <w:tcW w:w="1559" w:type="dxa"/>
            <w:shd w:val="clear" w:color="auto" w:fill="FFFFFF"/>
            <w:tcMar>
              <w:top w:w="55" w:type="dxa"/>
              <w:left w:w="55" w:type="dxa"/>
              <w:bottom w:w="55" w:type="dxa"/>
              <w:right w:w="55" w:type="dxa"/>
            </w:tcMar>
            <w:vAlign w:val="center"/>
          </w:tcPr>
          <w:p w14:paraId="76669854" w14:textId="6B92F671" w:rsidR="00362264" w:rsidRPr="00016144" w:rsidRDefault="008F0499" w:rsidP="00560A6A">
            <w:pPr>
              <w:jc w:val="center"/>
              <w:rPr>
                <w:lang w:val="en-US"/>
              </w:rPr>
            </w:pPr>
            <w:r>
              <w:rPr>
                <w:lang w:val="en-US"/>
              </w:rPr>
              <w:t>100</w:t>
            </w:r>
            <w:r w:rsidR="00362264" w:rsidRPr="00016144">
              <w:rPr>
                <w:lang w:val="en-US"/>
              </w:rPr>
              <w:t>0</w:t>
            </w:r>
          </w:p>
        </w:tc>
        <w:tc>
          <w:tcPr>
            <w:tcW w:w="1560" w:type="dxa"/>
            <w:shd w:val="clear" w:color="auto" w:fill="FFFFFF"/>
            <w:tcMar>
              <w:top w:w="55" w:type="dxa"/>
              <w:left w:w="55" w:type="dxa"/>
              <w:bottom w:w="55" w:type="dxa"/>
              <w:right w:w="55" w:type="dxa"/>
            </w:tcMar>
            <w:vAlign w:val="center"/>
          </w:tcPr>
          <w:p w14:paraId="58EECF3E" w14:textId="353C78E6" w:rsidR="00362264" w:rsidRPr="00016144" w:rsidRDefault="00362264" w:rsidP="00560A6A">
            <w:pPr>
              <w:jc w:val="center"/>
              <w:rPr>
                <w:lang w:val="en-US"/>
              </w:rPr>
            </w:pPr>
            <w:r w:rsidRPr="00016144">
              <w:rPr>
                <w:lang w:val="en-US"/>
              </w:rPr>
              <w:t>1</w:t>
            </w:r>
            <w:r w:rsidR="008F0499">
              <w:rPr>
                <w:lang w:val="en-US"/>
              </w:rPr>
              <w:t>07</w:t>
            </w:r>
            <w:r w:rsidRPr="00016144">
              <w:rPr>
                <w:lang w:val="en-US"/>
              </w:rPr>
              <w:t>0</w:t>
            </w:r>
          </w:p>
        </w:tc>
      </w:tr>
      <w:tr w:rsidR="00362264" w:rsidRPr="003C3807" w14:paraId="2EEC0524" w14:textId="77777777" w:rsidTr="00560A6A">
        <w:trPr>
          <w:trHeight w:val="292"/>
        </w:trPr>
        <w:tc>
          <w:tcPr>
            <w:tcW w:w="3686" w:type="dxa"/>
            <w:shd w:val="clear" w:color="auto" w:fill="FFFFFF"/>
            <w:tcMar>
              <w:top w:w="55" w:type="dxa"/>
              <w:left w:w="55" w:type="dxa"/>
              <w:bottom w:w="55" w:type="dxa"/>
              <w:right w:w="55" w:type="dxa"/>
            </w:tcMar>
            <w:vAlign w:val="center"/>
          </w:tcPr>
          <w:p w14:paraId="4F2D5851" w14:textId="32070DD5" w:rsidR="00362264" w:rsidRPr="00016144" w:rsidRDefault="008E1A06" w:rsidP="008C574E">
            <w:pPr>
              <w:jc w:val="center"/>
              <w:rPr>
                <w:lang w:val="en-US"/>
              </w:rPr>
            </w:pPr>
            <w:r>
              <w:rPr>
                <w:lang w:val="en-US"/>
              </w:rPr>
              <w:t>Retired/</w:t>
            </w:r>
            <w:r w:rsidR="00362264" w:rsidRPr="00016144">
              <w:rPr>
                <w:lang w:val="en-US"/>
              </w:rPr>
              <w:t>Students</w:t>
            </w:r>
          </w:p>
        </w:tc>
        <w:tc>
          <w:tcPr>
            <w:tcW w:w="1559" w:type="dxa"/>
            <w:shd w:val="clear" w:color="auto" w:fill="FFFFFF"/>
            <w:tcMar>
              <w:top w:w="55" w:type="dxa"/>
              <w:left w:w="55" w:type="dxa"/>
              <w:bottom w:w="55" w:type="dxa"/>
              <w:right w:w="55" w:type="dxa"/>
            </w:tcMar>
            <w:vAlign w:val="center"/>
          </w:tcPr>
          <w:p w14:paraId="19A20A66" w14:textId="7B9A1877" w:rsidR="00362264" w:rsidRPr="00016144" w:rsidRDefault="008E1A06" w:rsidP="00560A6A">
            <w:pPr>
              <w:jc w:val="center"/>
              <w:rPr>
                <w:lang w:val="en-US"/>
              </w:rPr>
            </w:pPr>
            <w:r>
              <w:rPr>
                <w:lang w:val="en-US"/>
              </w:rPr>
              <w:t>70</w:t>
            </w:r>
            <w:r w:rsidR="00362264" w:rsidRPr="00016144">
              <w:rPr>
                <w:lang w:val="en-US"/>
              </w:rPr>
              <w:t>5</w:t>
            </w:r>
          </w:p>
        </w:tc>
        <w:tc>
          <w:tcPr>
            <w:tcW w:w="1559" w:type="dxa"/>
            <w:shd w:val="clear" w:color="auto" w:fill="FFFFFF"/>
            <w:tcMar>
              <w:top w:w="55" w:type="dxa"/>
              <w:left w:w="55" w:type="dxa"/>
              <w:bottom w:w="55" w:type="dxa"/>
              <w:right w:w="55" w:type="dxa"/>
            </w:tcMar>
            <w:vAlign w:val="center"/>
          </w:tcPr>
          <w:p w14:paraId="78759EE7" w14:textId="61FA6B29" w:rsidR="00362264" w:rsidRPr="00016144" w:rsidRDefault="008F0499" w:rsidP="00560A6A">
            <w:pPr>
              <w:jc w:val="center"/>
              <w:rPr>
                <w:lang w:val="en-US"/>
              </w:rPr>
            </w:pPr>
            <w:r>
              <w:rPr>
                <w:lang w:val="en-US"/>
              </w:rPr>
              <w:t>74</w:t>
            </w:r>
            <w:r w:rsidR="00362264" w:rsidRPr="00016144">
              <w:rPr>
                <w:lang w:val="en-US"/>
              </w:rPr>
              <w:t>5</w:t>
            </w:r>
          </w:p>
        </w:tc>
        <w:tc>
          <w:tcPr>
            <w:tcW w:w="1559" w:type="dxa"/>
            <w:shd w:val="clear" w:color="auto" w:fill="FFFFFF"/>
            <w:tcMar>
              <w:top w:w="55" w:type="dxa"/>
              <w:left w:w="55" w:type="dxa"/>
              <w:bottom w:w="55" w:type="dxa"/>
              <w:right w:w="55" w:type="dxa"/>
            </w:tcMar>
            <w:vAlign w:val="center"/>
          </w:tcPr>
          <w:p w14:paraId="535DF86E" w14:textId="2687CBB7" w:rsidR="00362264" w:rsidRPr="00016144" w:rsidRDefault="008F0499" w:rsidP="00560A6A">
            <w:pPr>
              <w:jc w:val="center"/>
              <w:rPr>
                <w:lang w:val="en-US"/>
              </w:rPr>
            </w:pPr>
            <w:r>
              <w:rPr>
                <w:lang w:val="en-US"/>
              </w:rPr>
              <w:t>80</w:t>
            </w:r>
            <w:r w:rsidR="00362264" w:rsidRPr="00016144">
              <w:rPr>
                <w:lang w:val="en-US"/>
              </w:rPr>
              <w:t>0</w:t>
            </w:r>
          </w:p>
        </w:tc>
        <w:tc>
          <w:tcPr>
            <w:tcW w:w="1560" w:type="dxa"/>
            <w:shd w:val="clear" w:color="auto" w:fill="FFFFFF"/>
            <w:tcMar>
              <w:top w:w="55" w:type="dxa"/>
              <w:left w:w="55" w:type="dxa"/>
              <w:bottom w:w="55" w:type="dxa"/>
              <w:right w:w="55" w:type="dxa"/>
            </w:tcMar>
            <w:vAlign w:val="center"/>
          </w:tcPr>
          <w:p w14:paraId="57107F2F" w14:textId="59F288DC" w:rsidR="00362264" w:rsidRPr="00016144" w:rsidRDefault="008F0499" w:rsidP="00560A6A">
            <w:pPr>
              <w:jc w:val="center"/>
              <w:rPr>
                <w:lang w:val="en-US"/>
              </w:rPr>
            </w:pPr>
            <w:r>
              <w:rPr>
                <w:lang w:val="en-US"/>
              </w:rPr>
              <w:t>855</w:t>
            </w:r>
          </w:p>
        </w:tc>
      </w:tr>
      <w:tr w:rsidR="00362264" w:rsidRPr="003C3807" w14:paraId="40269246" w14:textId="77777777" w:rsidTr="00560A6A">
        <w:tc>
          <w:tcPr>
            <w:tcW w:w="3686" w:type="dxa"/>
            <w:shd w:val="clear" w:color="auto" w:fill="FFFFFF"/>
            <w:tcMar>
              <w:top w:w="55" w:type="dxa"/>
              <w:left w:w="55" w:type="dxa"/>
              <w:bottom w:w="55" w:type="dxa"/>
              <w:right w:w="55" w:type="dxa"/>
            </w:tcMar>
            <w:vAlign w:val="center"/>
          </w:tcPr>
          <w:p w14:paraId="2F8E1277" w14:textId="77777777" w:rsidR="00362264" w:rsidRPr="00016144" w:rsidRDefault="00362264" w:rsidP="008C574E">
            <w:pPr>
              <w:jc w:val="center"/>
              <w:rPr>
                <w:lang w:val="en-US"/>
              </w:rPr>
            </w:pPr>
            <w:r w:rsidRPr="00016144">
              <w:rPr>
                <w:lang w:val="en-US"/>
              </w:rPr>
              <w:t>Accompanying</w:t>
            </w:r>
            <w:r>
              <w:rPr>
                <w:lang w:val="en-US"/>
              </w:rPr>
              <w:t xml:space="preserve"> </w:t>
            </w:r>
            <w:r w:rsidRPr="00016144">
              <w:rPr>
                <w:lang w:val="en-US"/>
              </w:rPr>
              <w:t>Persons</w:t>
            </w:r>
          </w:p>
        </w:tc>
        <w:tc>
          <w:tcPr>
            <w:tcW w:w="1559" w:type="dxa"/>
            <w:shd w:val="clear" w:color="auto" w:fill="FFFFFF"/>
            <w:tcMar>
              <w:top w:w="55" w:type="dxa"/>
              <w:left w:w="55" w:type="dxa"/>
              <w:bottom w:w="55" w:type="dxa"/>
              <w:right w:w="55" w:type="dxa"/>
            </w:tcMar>
            <w:vAlign w:val="center"/>
          </w:tcPr>
          <w:p w14:paraId="786737A5" w14:textId="1221BD3B" w:rsidR="00362264" w:rsidRPr="00016144" w:rsidRDefault="008E1A06" w:rsidP="00560A6A">
            <w:pPr>
              <w:jc w:val="center"/>
              <w:rPr>
                <w:lang w:val="en-US"/>
              </w:rPr>
            </w:pPr>
            <w:r>
              <w:rPr>
                <w:lang w:val="en-US"/>
              </w:rPr>
              <w:t>18</w:t>
            </w:r>
            <w:r w:rsidR="00362264" w:rsidRPr="00016144">
              <w:rPr>
                <w:lang w:val="en-US"/>
              </w:rPr>
              <w:t>0</w:t>
            </w:r>
          </w:p>
        </w:tc>
        <w:tc>
          <w:tcPr>
            <w:tcW w:w="1559" w:type="dxa"/>
            <w:shd w:val="clear" w:color="auto" w:fill="FFFFFF"/>
            <w:tcMar>
              <w:top w:w="55" w:type="dxa"/>
              <w:left w:w="55" w:type="dxa"/>
              <w:bottom w:w="55" w:type="dxa"/>
              <w:right w:w="55" w:type="dxa"/>
            </w:tcMar>
            <w:vAlign w:val="center"/>
          </w:tcPr>
          <w:p w14:paraId="2ACE9BAB" w14:textId="42354EED" w:rsidR="00362264" w:rsidRPr="00016144" w:rsidRDefault="008F0499" w:rsidP="00560A6A">
            <w:pPr>
              <w:jc w:val="center"/>
              <w:rPr>
                <w:lang w:val="en-US"/>
              </w:rPr>
            </w:pPr>
            <w:r>
              <w:rPr>
                <w:lang w:val="en-US"/>
              </w:rPr>
              <w:t>18</w:t>
            </w:r>
            <w:r w:rsidR="00362264" w:rsidRPr="00016144">
              <w:rPr>
                <w:lang w:val="en-US"/>
              </w:rPr>
              <w:t>0</w:t>
            </w:r>
          </w:p>
        </w:tc>
        <w:tc>
          <w:tcPr>
            <w:tcW w:w="1559" w:type="dxa"/>
            <w:shd w:val="clear" w:color="auto" w:fill="FFFFFF"/>
            <w:tcMar>
              <w:top w:w="55" w:type="dxa"/>
              <w:left w:w="55" w:type="dxa"/>
              <w:bottom w:w="55" w:type="dxa"/>
              <w:right w:w="55" w:type="dxa"/>
            </w:tcMar>
            <w:vAlign w:val="center"/>
          </w:tcPr>
          <w:p w14:paraId="5336CA28" w14:textId="355C3297" w:rsidR="00362264" w:rsidRPr="00016144" w:rsidRDefault="008F0499" w:rsidP="00560A6A">
            <w:pPr>
              <w:jc w:val="center"/>
              <w:rPr>
                <w:lang w:val="en-US"/>
              </w:rPr>
            </w:pPr>
            <w:r>
              <w:rPr>
                <w:lang w:val="en-US"/>
              </w:rPr>
              <w:t>18</w:t>
            </w:r>
            <w:r w:rsidR="00362264" w:rsidRPr="00016144">
              <w:rPr>
                <w:lang w:val="en-US"/>
              </w:rPr>
              <w:t>0</w:t>
            </w:r>
          </w:p>
        </w:tc>
        <w:tc>
          <w:tcPr>
            <w:tcW w:w="1560" w:type="dxa"/>
            <w:shd w:val="clear" w:color="auto" w:fill="FFFFFF"/>
            <w:tcMar>
              <w:top w:w="55" w:type="dxa"/>
              <w:left w:w="55" w:type="dxa"/>
              <w:bottom w:w="55" w:type="dxa"/>
              <w:right w:w="55" w:type="dxa"/>
            </w:tcMar>
            <w:vAlign w:val="center"/>
          </w:tcPr>
          <w:p w14:paraId="77F654F7" w14:textId="2DA2108A" w:rsidR="00362264" w:rsidRPr="00016144" w:rsidRDefault="008F0499" w:rsidP="00560A6A">
            <w:pPr>
              <w:jc w:val="center"/>
              <w:rPr>
                <w:lang w:val="en-US"/>
              </w:rPr>
            </w:pPr>
            <w:r>
              <w:rPr>
                <w:lang w:val="en-US"/>
              </w:rPr>
              <w:t>18</w:t>
            </w:r>
            <w:r w:rsidR="00362264" w:rsidRPr="00016144">
              <w:rPr>
                <w:lang w:val="en-US"/>
              </w:rPr>
              <w:t>0</w:t>
            </w:r>
          </w:p>
        </w:tc>
      </w:tr>
    </w:tbl>
    <w:p w14:paraId="22C65BBA" w14:textId="77777777" w:rsidR="00362264" w:rsidRPr="00105F73" w:rsidRDefault="00362264" w:rsidP="00C836F0"/>
    <w:p w14:paraId="2EB9AF4F" w14:textId="77777777" w:rsidR="00C836F0" w:rsidRPr="00105F73" w:rsidRDefault="00C836F0" w:rsidP="00C836F0">
      <w:pPr>
        <w:pStyle w:val="Nagwek2"/>
      </w:pPr>
      <w:r w:rsidRPr="00105F73">
        <w:t>Cross-references</w:t>
      </w:r>
      <w:r w:rsidR="00F13C55">
        <w:t xml:space="preserve"> </w:t>
      </w:r>
    </w:p>
    <w:p w14:paraId="24874124" w14:textId="77777777" w:rsidR="00C836F0" w:rsidRPr="00105F73" w:rsidRDefault="00C836F0" w:rsidP="00C836F0">
      <w:pPr>
        <w:pStyle w:val="Nagwek3"/>
      </w:pPr>
      <w:r w:rsidRPr="00105F73">
        <w:t>Cross-references to equations, figures, etc.</w:t>
      </w:r>
    </w:p>
    <w:p w14:paraId="73DADAF1" w14:textId="77777777" w:rsidR="00C836F0" w:rsidRPr="00105F73" w:rsidRDefault="00C836F0" w:rsidP="00C836F0">
      <w:r w:rsidRPr="00105F73">
        <w:t>When referring to equations, enclose the numbers in parentheses and precede them with “Eq.” or “</w:t>
      </w:r>
      <w:proofErr w:type="spellStart"/>
      <w:r w:rsidRPr="00105F73">
        <w:t>Eqs</w:t>
      </w:r>
      <w:proofErr w:type="spellEnd"/>
      <w:r w:rsidRPr="00105F73">
        <w:t>.” Put an unbreakable space between “Eq.” and the number (press Ctrl-Shift-Space to insert the unbreakable space). For example, you can refer to Eq. (1). You should not begin a sentence with the abbreviation “Eq.” or “</w:t>
      </w:r>
      <w:proofErr w:type="spellStart"/>
      <w:r w:rsidRPr="00105F73">
        <w:t>Eqs</w:t>
      </w:r>
      <w:proofErr w:type="spellEnd"/>
      <w:r w:rsidRPr="00105F73">
        <w:t>.” Instead, spell out the word.</w:t>
      </w:r>
    </w:p>
    <w:p w14:paraId="2E0E39BA" w14:textId="77777777" w:rsidR="00C836F0" w:rsidRPr="00105F73" w:rsidRDefault="00C836F0" w:rsidP="00C836F0">
      <w:r w:rsidRPr="00105F73">
        <w:t>When referring to figures, precede the number with “Fig.” Put an unbreakable space between “Fig.” and the number (press Ctrl-Shift-Space to insert the unbreakable space). For example, you can refer to Fig. 1. You should not begin a sentence with the abbreviation “Fig.” or “Figs.” Instead, spell out the word.</w:t>
      </w:r>
    </w:p>
    <w:p w14:paraId="72C956E1" w14:textId="77777777" w:rsidR="00C836F0" w:rsidRPr="00105F73" w:rsidRDefault="00C836F0" w:rsidP="00C836F0">
      <w:r w:rsidRPr="00105F73">
        <w:t>When referring to tables, precede the number with the word “Table.” Put an unbreakable space between “Table” and the number (press Ctrl-Shift-Space to insert the unbreakable space). For example, you can refer to Table 1.</w:t>
      </w:r>
    </w:p>
    <w:p w14:paraId="3116EC6D" w14:textId="77777777" w:rsidR="00C836F0" w:rsidRPr="00105F73" w:rsidRDefault="00C836F0" w:rsidP="00C836F0">
      <w:r w:rsidRPr="00105F73">
        <w:t>When referring to sections, subsections, and subsubsections, precede the number with the word “Section.” Put an unbreakable space between “Section” and the number (press Ctrl-Shift-Space to insert the unbreakable space). For example, you can refer to Section 2. Moreover, you can also refer to Section 3.2.2.</w:t>
      </w:r>
    </w:p>
    <w:p w14:paraId="5778E0A5" w14:textId="77777777" w:rsidR="00C836F0" w:rsidRPr="00105F73" w:rsidRDefault="00C836F0" w:rsidP="00C836F0">
      <w:pPr>
        <w:pStyle w:val="Nagwek3"/>
      </w:pPr>
      <w:r w:rsidRPr="00105F73">
        <w:t>Cross-references to the literature</w:t>
      </w:r>
    </w:p>
    <w:p w14:paraId="534F0BFB" w14:textId="77777777" w:rsidR="00C836F0" w:rsidRPr="00105F73" w:rsidRDefault="00C836F0" w:rsidP="00C836F0">
      <w:r w:rsidRPr="00105F73">
        <w:t>Use numbers in square brackets to refer to particular positions in the literature. For example, to refer to the first position in the literature list presented at the end of this guide, you should write [1].</w:t>
      </w:r>
    </w:p>
    <w:p w14:paraId="1A8B878F" w14:textId="77777777" w:rsidR="00C836F0" w:rsidRPr="00105F73" w:rsidRDefault="00C836F0" w:rsidP="00C836F0">
      <w:pPr>
        <w:pStyle w:val="Nagwek1"/>
      </w:pPr>
      <w:r w:rsidRPr="00105F73">
        <w:lastRenderedPageBreak/>
        <w:t>List of literature references</w:t>
      </w:r>
    </w:p>
    <w:p w14:paraId="75DC3796" w14:textId="77777777" w:rsidR="00C836F0" w:rsidRPr="00105F73" w:rsidRDefault="00C836F0" w:rsidP="00C836F0">
      <w:r w:rsidRPr="00105F73">
        <w:t xml:space="preserve">The heading of the references section should </w:t>
      </w:r>
      <w:r w:rsidRPr="00105F73">
        <w:rPr>
          <w:i/>
          <w:iCs/>
        </w:rPr>
        <w:t>not</w:t>
      </w:r>
      <w:r w:rsidRPr="00105F73">
        <w:t xml:space="preserve"> be numbered. The “</w:t>
      </w:r>
      <w:proofErr w:type="spellStart"/>
      <w:r w:rsidRPr="00105F73">
        <w:t>RefHeading</w:t>
      </w:r>
      <w:proofErr w:type="spellEnd"/>
      <w:r w:rsidRPr="00105F73">
        <w:t>” style has been created to be used with the references heading.</w:t>
      </w:r>
    </w:p>
    <w:p w14:paraId="1C4D7001" w14:textId="77777777" w:rsidR="00C836F0" w:rsidRPr="00105F73" w:rsidRDefault="00C836F0" w:rsidP="00C836F0">
      <w:pPr>
        <w:pStyle w:val="Tekstpodstawowywcity"/>
      </w:pPr>
      <w:r w:rsidRPr="00105F73">
        <w:t>To save space, references may be set in 10, 11, or 12 point type, with 10 point type being the smallest type that should be used for references. The “References” style has been created to be used with the literature list.</w:t>
      </w:r>
    </w:p>
    <w:p w14:paraId="61CE893D" w14:textId="77777777" w:rsidR="00C836F0" w:rsidRPr="00105F73" w:rsidRDefault="00C836F0" w:rsidP="00C836F0">
      <w:pPr>
        <w:pStyle w:val="Tekstpodstawowywcity"/>
      </w:pPr>
      <w:r w:rsidRPr="00105F73">
        <w:t xml:space="preserve">All references to the literature should appear at the end of the paper. An example of the proper format for references is given at the end of this guide. Please check how to refer to a book, journal paper, or conference paper. The reference number should be </w:t>
      </w:r>
      <w:r>
        <w:t>normal text enclosed in square brackets</w:t>
      </w:r>
      <w:r w:rsidRPr="00105F73">
        <w:t>. The title of the journal, book, or conference proceedings should be in italics. The volume number of a journal paper should be typeset using a boldface font.</w:t>
      </w:r>
    </w:p>
    <w:p w14:paraId="4B73CFD0" w14:textId="77777777" w:rsidR="00C836F0" w:rsidRPr="00105F73" w:rsidRDefault="00C836F0" w:rsidP="00C836F0">
      <w:r w:rsidRPr="00105F73">
        <w:t>The numbering of references should be in ascending order and should reflect the order of appearance of the references in the text. An example of the proper format for references is given below.</w:t>
      </w:r>
    </w:p>
    <w:p w14:paraId="34F8328F" w14:textId="77777777" w:rsidR="00C836F0" w:rsidRPr="00105F73" w:rsidRDefault="00C836F0" w:rsidP="00C836F0">
      <w:pPr>
        <w:pStyle w:val="Nagwek1"/>
      </w:pPr>
      <w:r w:rsidRPr="00105F73">
        <w:t>Other important information</w:t>
      </w:r>
    </w:p>
    <w:p w14:paraId="30B8632E" w14:textId="77777777" w:rsidR="00C836F0" w:rsidRPr="00105F73" w:rsidRDefault="00C836F0" w:rsidP="00C836F0">
      <w:pPr>
        <w:pStyle w:val="Nagwek2"/>
      </w:pPr>
      <w:r w:rsidRPr="00105F73">
        <w:t>Number of pages</w:t>
      </w:r>
    </w:p>
    <w:p w14:paraId="2CC19D46" w14:textId="3E7C48DB" w:rsidR="00C836F0" w:rsidRPr="00105F73" w:rsidRDefault="00C836F0" w:rsidP="00C836F0">
      <w:r w:rsidRPr="00105F73">
        <w:rPr>
          <w:b/>
          <w:bCs/>
        </w:rPr>
        <w:t>Your manuscript should not exceed the maximum of eight (8) pages.</w:t>
      </w:r>
      <w:r w:rsidRPr="00105F73">
        <w:t xml:space="preserve"> There is only one exception to the above rule: </w:t>
      </w:r>
      <w:r w:rsidR="00940D8F" w:rsidRPr="00940D8F">
        <w:t>distinguished plenary lecture paper</w:t>
      </w:r>
      <w:r w:rsidR="00940D8F">
        <w:rPr>
          <w:rFonts w:eastAsia="Times New Roman"/>
          <w:i/>
          <w:iCs/>
        </w:rPr>
        <w:t xml:space="preserve"> </w:t>
      </w:r>
      <w:r w:rsidRPr="00105F73">
        <w:t xml:space="preserve">may be up to </w:t>
      </w:r>
      <w:r w:rsidRPr="00105F73">
        <w:rPr>
          <w:b/>
        </w:rPr>
        <w:t>sixteen (16) pages</w:t>
      </w:r>
      <w:r w:rsidRPr="00105F73">
        <w:t xml:space="preserve"> long.</w:t>
      </w:r>
    </w:p>
    <w:p w14:paraId="1ABB5DCC" w14:textId="65726B2E" w:rsidR="00C836F0" w:rsidRPr="00105F73" w:rsidRDefault="00C836F0" w:rsidP="00C836F0">
      <w:r w:rsidRPr="00105F73">
        <w:t>The ICSV2</w:t>
      </w:r>
      <w:r w:rsidR="006E6F9F">
        <w:t>9</w:t>
      </w:r>
      <w:r w:rsidRPr="00105F73">
        <w:t xml:space="preserve"> Organising Committee has the right to </w:t>
      </w:r>
      <w:r w:rsidRPr="00105F73">
        <w:rPr>
          <w:i/>
          <w:iCs/>
        </w:rPr>
        <w:t xml:space="preserve">reject papers considered inappropriate </w:t>
      </w:r>
      <w:r w:rsidRPr="00105F73">
        <w:t>for the proceedings, even if the abstract originally appeared to be acceptable.</w:t>
      </w:r>
    </w:p>
    <w:p w14:paraId="210A2D02" w14:textId="77777777" w:rsidR="00C836F0" w:rsidRPr="00105F73" w:rsidRDefault="00C836F0" w:rsidP="00C836F0">
      <w:pPr>
        <w:pStyle w:val="Nagwek2"/>
      </w:pPr>
      <w:r w:rsidRPr="00105F73">
        <w:t>Submission deadline</w:t>
      </w:r>
    </w:p>
    <w:p w14:paraId="1E6D6DA9" w14:textId="54C436FB" w:rsidR="00C836F0" w:rsidRDefault="00C836F0" w:rsidP="00C836F0">
      <w:pPr>
        <w:rPr>
          <w:rFonts w:ascii="Courier New" w:hAnsi="Courier New" w:cs="Courier New"/>
        </w:rPr>
      </w:pPr>
      <w:r>
        <w:t xml:space="preserve">Peer-reviewed papers are advised to be received as a PDF file no later than </w:t>
      </w:r>
      <w:r w:rsidR="002270F2">
        <w:rPr>
          <w:b/>
        </w:rPr>
        <w:t>15 February</w:t>
      </w:r>
      <w:r w:rsidR="00245EB6" w:rsidRPr="00686429">
        <w:rPr>
          <w:b/>
        </w:rPr>
        <w:t xml:space="preserve"> 20</w:t>
      </w:r>
      <w:r w:rsidR="0062028D">
        <w:rPr>
          <w:b/>
        </w:rPr>
        <w:t>2</w:t>
      </w:r>
      <w:r w:rsidR="002270F2">
        <w:rPr>
          <w:b/>
        </w:rPr>
        <w:t>3</w:t>
      </w:r>
      <w:r w:rsidRPr="00245EB6">
        <w:t>.</w:t>
      </w:r>
      <w:r>
        <w:t xml:space="preserve"> Non-Peer-reviewed papers are advised to be received as a PDF file no later than </w:t>
      </w:r>
      <w:r w:rsidR="00245EB6" w:rsidRPr="00686429">
        <w:rPr>
          <w:b/>
        </w:rPr>
        <w:t>3</w:t>
      </w:r>
      <w:r w:rsidR="002270F2">
        <w:rPr>
          <w:b/>
        </w:rPr>
        <w:t xml:space="preserve">1 March </w:t>
      </w:r>
      <w:r w:rsidR="00245EB6" w:rsidRPr="00686429">
        <w:rPr>
          <w:b/>
          <w:bCs/>
        </w:rPr>
        <w:t>20</w:t>
      </w:r>
      <w:r w:rsidR="0062028D">
        <w:rPr>
          <w:b/>
          <w:bCs/>
        </w:rPr>
        <w:t>2</w:t>
      </w:r>
      <w:r w:rsidR="002270F2">
        <w:rPr>
          <w:b/>
          <w:bCs/>
        </w:rPr>
        <w:t>3</w:t>
      </w:r>
      <w:r w:rsidRPr="00245EB6">
        <w:t>.</w:t>
      </w:r>
      <w:r>
        <w:t xml:space="preserve"> In case of any problems in preparing a P</w:t>
      </w:r>
      <w:r w:rsidR="00A96872">
        <w:t>DF file, please email the ICSV2</w:t>
      </w:r>
      <w:r w:rsidR="006E6F9F">
        <w:t>9</w:t>
      </w:r>
      <w:r>
        <w:t xml:space="preserve"> Secretariat at </w:t>
      </w:r>
      <w:hyperlink r:id="rId13" w:history="1">
        <w:r w:rsidR="002270F2" w:rsidRPr="00AE4C2B">
          <w:rPr>
            <w:rStyle w:val="Hipercze"/>
            <w:shd w:val="clear" w:color="auto" w:fill="FFFFFF"/>
          </w:rPr>
          <w:t>secretariat@icsv29.org</w:t>
        </w:r>
      </w:hyperlink>
      <w:r w:rsidR="00686429">
        <w:rPr>
          <w:shd w:val="clear" w:color="auto" w:fill="FFFFFF"/>
        </w:rPr>
        <w:t xml:space="preserve"> </w:t>
      </w:r>
    </w:p>
    <w:p w14:paraId="6714AE41" w14:textId="77777777" w:rsidR="00C836F0" w:rsidRDefault="00C836F0" w:rsidP="00C836F0"/>
    <w:p w14:paraId="1F6DE6DB" w14:textId="696E1905" w:rsidR="00C836F0" w:rsidRDefault="00C836F0" w:rsidP="00C836F0">
      <w:pPr>
        <w:pStyle w:val="Tekstpodstawowywcity"/>
      </w:pPr>
      <w:r>
        <w:t xml:space="preserve">All papers must be submitted through the congress website: </w:t>
      </w:r>
      <w:hyperlink r:id="rId14" w:history="1">
        <w:r w:rsidR="002270F2" w:rsidRPr="00AE4C2B">
          <w:rPr>
            <w:rStyle w:val="Hipercze"/>
          </w:rPr>
          <w:t>http://www.icsv29.org</w:t>
        </w:r>
      </w:hyperlink>
      <w:r w:rsidR="00686429">
        <w:t xml:space="preserve"> </w:t>
      </w:r>
      <w:r w:rsidRPr="00810434">
        <w:t>.</w:t>
      </w:r>
      <w:r>
        <w:t xml:space="preserve"> Please login with your email address and password (created when submitting your abstract). Use the “Remind me my password” link if you have forgotten your password. Then, follow the instructions on the “Paper Submission” subpage. Please note that the online paper submission system only accepts PDF files no larger than 2 MB. In case of any problems during your paper submission, do not hesitate to conta</w:t>
      </w:r>
      <w:r w:rsidR="00810434">
        <w:t xml:space="preserve">ct the Congress Secretariat at </w:t>
      </w:r>
      <w:r w:rsidR="00585521" w:rsidRPr="00810434">
        <w:rPr>
          <w:shd w:val="clear" w:color="auto" w:fill="FFFFFF"/>
        </w:rPr>
        <w:t>secretariat@icsv2</w:t>
      </w:r>
      <w:r w:rsidR="002270F2">
        <w:rPr>
          <w:shd w:val="clear" w:color="auto" w:fill="FFFFFF"/>
        </w:rPr>
        <w:t>9</w:t>
      </w:r>
      <w:r w:rsidR="00585521" w:rsidRPr="00810434">
        <w:rPr>
          <w:shd w:val="clear" w:color="auto" w:fill="FFFFFF"/>
        </w:rPr>
        <w:t>.org</w:t>
      </w:r>
    </w:p>
    <w:p w14:paraId="563E20F8" w14:textId="77777777" w:rsidR="00C836F0" w:rsidRPr="00105F73" w:rsidRDefault="00C836F0" w:rsidP="00C836F0">
      <w:pPr>
        <w:pStyle w:val="Nagwek2"/>
      </w:pPr>
      <w:r w:rsidRPr="00105F73">
        <w:t>Presentation</w:t>
      </w:r>
    </w:p>
    <w:p w14:paraId="2883B9E3" w14:textId="2D6F5F10" w:rsidR="00C836F0" w:rsidRPr="00105F73" w:rsidRDefault="00C836F0" w:rsidP="00C836F0">
      <w:r w:rsidRPr="00105F73">
        <w:rPr>
          <w:b/>
        </w:rPr>
        <w:t>Please note that the official language of the ICSV2</w:t>
      </w:r>
      <w:r w:rsidR="006E6F9F">
        <w:rPr>
          <w:b/>
        </w:rPr>
        <w:t>9</w:t>
      </w:r>
      <w:r w:rsidRPr="00105F73">
        <w:rPr>
          <w:b/>
        </w:rPr>
        <w:t xml:space="preserve"> Congress is English.</w:t>
      </w:r>
    </w:p>
    <w:p w14:paraId="607F139A" w14:textId="32C12B6B" w:rsidR="00C836F0" w:rsidRPr="00105F73" w:rsidRDefault="00C836F0" w:rsidP="00C836F0">
      <w:r w:rsidRPr="00105F73">
        <w:t xml:space="preserve">The presentation time for </w:t>
      </w:r>
      <w:r w:rsidR="00940D8F" w:rsidRPr="00940D8F">
        <w:t>distinguished plenary lecture paper</w:t>
      </w:r>
      <w:r w:rsidR="00940D8F">
        <w:rPr>
          <w:rFonts w:eastAsia="Times New Roman"/>
          <w:i/>
          <w:iCs/>
        </w:rPr>
        <w:t xml:space="preserve"> </w:t>
      </w:r>
      <w:r w:rsidRPr="00105F73">
        <w:t xml:space="preserve">will be </w:t>
      </w:r>
      <w:r w:rsidRPr="00105F73">
        <w:rPr>
          <w:b/>
        </w:rPr>
        <w:t>45 minutes</w:t>
      </w:r>
      <w:r w:rsidRPr="00105F73">
        <w:t>.</w:t>
      </w:r>
    </w:p>
    <w:p w14:paraId="061FE87F" w14:textId="4C53D0C2" w:rsidR="00C836F0" w:rsidRPr="00105F73" w:rsidRDefault="00C836F0" w:rsidP="00C836F0">
      <w:r w:rsidRPr="00105F73">
        <w:t xml:space="preserve">The presentation time planned for all invited and contributed papers is </w:t>
      </w:r>
      <w:r w:rsidRPr="00105F73">
        <w:rPr>
          <w:b/>
          <w:bCs/>
        </w:rPr>
        <w:t>1</w:t>
      </w:r>
      <w:r w:rsidR="0062028D">
        <w:rPr>
          <w:b/>
          <w:bCs/>
        </w:rPr>
        <w:t>0</w:t>
      </w:r>
      <w:r w:rsidRPr="00105F73">
        <w:rPr>
          <w:b/>
          <w:bCs/>
        </w:rPr>
        <w:t xml:space="preserve"> minutes</w:t>
      </w:r>
      <w:r w:rsidRPr="00105F73">
        <w:t>, plus 3 minutes for discussion and 2 minutes for changeover. The session chair is responsible for keeping to these rules. Please make sure you are able to stay within these limits.</w:t>
      </w:r>
    </w:p>
    <w:p w14:paraId="1126F2AF" w14:textId="74B34AFB" w:rsidR="00C836F0" w:rsidRPr="00105F73" w:rsidRDefault="00C836F0" w:rsidP="00C836F0">
      <w:r w:rsidRPr="00105F73">
        <w:rPr>
          <w:bCs/>
        </w:rPr>
        <w:t>Please note that paper presentations will be included in the ICSV2</w:t>
      </w:r>
      <w:r w:rsidR="006E6F9F">
        <w:rPr>
          <w:bCs/>
        </w:rPr>
        <w:t>9</w:t>
      </w:r>
      <w:r w:rsidRPr="00105F73">
        <w:rPr>
          <w:bCs/>
        </w:rPr>
        <w:t xml:space="preserve"> Scientific Programme and full papers in the Congress Proceedings </w:t>
      </w:r>
      <w:r w:rsidRPr="00105F73">
        <w:rPr>
          <w:b/>
          <w:bCs/>
        </w:rPr>
        <w:t>only</w:t>
      </w:r>
      <w:r w:rsidRPr="00105F73">
        <w:rPr>
          <w:bCs/>
        </w:rPr>
        <w:t xml:space="preserve"> if at least one registration fee per paper is received by the ICSV2</w:t>
      </w:r>
      <w:r w:rsidR="002270F2">
        <w:rPr>
          <w:bCs/>
        </w:rPr>
        <w:t>9</w:t>
      </w:r>
      <w:r w:rsidRPr="00105F73">
        <w:rPr>
          <w:bCs/>
        </w:rPr>
        <w:t xml:space="preserve"> Secretariat </w:t>
      </w:r>
      <w:r w:rsidR="00810434">
        <w:rPr>
          <w:b/>
          <w:bCs/>
        </w:rPr>
        <w:t>before 3</w:t>
      </w:r>
      <w:r w:rsidR="002270F2">
        <w:rPr>
          <w:b/>
          <w:bCs/>
        </w:rPr>
        <w:t xml:space="preserve">1 March </w:t>
      </w:r>
      <w:r w:rsidRPr="00105F73">
        <w:rPr>
          <w:b/>
          <w:bCs/>
        </w:rPr>
        <w:t xml:space="preserve"> 20</w:t>
      </w:r>
      <w:r w:rsidR="0062028D">
        <w:rPr>
          <w:b/>
          <w:bCs/>
        </w:rPr>
        <w:t>2</w:t>
      </w:r>
      <w:r w:rsidR="002270F2">
        <w:rPr>
          <w:b/>
          <w:bCs/>
        </w:rPr>
        <w:t>3</w:t>
      </w:r>
      <w:r w:rsidRPr="00105F73">
        <w:rPr>
          <w:bCs/>
        </w:rPr>
        <w:t xml:space="preserve">. </w:t>
      </w:r>
      <w:r w:rsidRPr="00105F73">
        <w:t>Each registration fee entitles presentation of only one paper; additional presentations are each charg</w:t>
      </w:r>
      <w:r w:rsidR="00810434">
        <w:t xml:space="preserve">ed an extra paper fee of </w:t>
      </w:r>
      <w:r w:rsidR="002270F2">
        <w:t xml:space="preserve"> EUR </w:t>
      </w:r>
      <w:r w:rsidR="00810434">
        <w:t>1</w:t>
      </w:r>
      <w:r w:rsidR="0062028D">
        <w:t>0</w:t>
      </w:r>
      <w:r w:rsidR="00810434">
        <w:t>0</w:t>
      </w:r>
      <w:r>
        <w:t>.00</w:t>
      </w:r>
      <w:r w:rsidR="0062028D">
        <w:t>.</w:t>
      </w:r>
    </w:p>
    <w:p w14:paraId="1E38CCF0" w14:textId="77777777" w:rsidR="00C836F0" w:rsidRPr="00105F73" w:rsidRDefault="00C836F0" w:rsidP="00C836F0"/>
    <w:p w14:paraId="041AD0DC" w14:textId="77777777" w:rsidR="00C836F0" w:rsidRPr="00105F73" w:rsidRDefault="00C836F0" w:rsidP="00C836F0">
      <w:pPr>
        <w:pStyle w:val="RefHeading"/>
      </w:pPr>
      <w:r w:rsidRPr="00105F73">
        <w:lastRenderedPageBreak/>
        <w:t>REFERENCES</w:t>
      </w:r>
    </w:p>
    <w:p w14:paraId="13CB27D8" w14:textId="77777777" w:rsidR="00C836F0" w:rsidRPr="006C1951" w:rsidRDefault="00C836F0" w:rsidP="00C836F0">
      <w:pPr>
        <w:pStyle w:val="References"/>
        <w:tabs>
          <w:tab w:val="clear" w:pos="284"/>
        </w:tabs>
        <w:spacing w:after="120"/>
        <w:ind w:left="426"/>
        <w:rPr>
          <w:sz w:val="22"/>
          <w:szCs w:val="22"/>
        </w:rPr>
      </w:pPr>
      <w:r w:rsidRPr="006C1951">
        <w:rPr>
          <w:sz w:val="22"/>
          <w:szCs w:val="22"/>
        </w:rPr>
        <w:t xml:space="preserve">Crocker, M. J. Ed., </w:t>
      </w:r>
      <w:r w:rsidRPr="006C1951">
        <w:rPr>
          <w:i/>
          <w:sz w:val="22"/>
          <w:szCs w:val="22"/>
        </w:rPr>
        <w:t>Handbook of Noise and Vibration Control</w:t>
      </w:r>
      <w:r w:rsidRPr="006C1951">
        <w:rPr>
          <w:sz w:val="22"/>
          <w:szCs w:val="22"/>
        </w:rPr>
        <w:t>, John Wiley &amp; Sons, Hoboken, NJ (2007).</w:t>
      </w:r>
    </w:p>
    <w:p w14:paraId="73C44B7A" w14:textId="77777777" w:rsidR="00C836F0" w:rsidRPr="006C1951" w:rsidRDefault="00C836F0" w:rsidP="00C836F0">
      <w:pPr>
        <w:pStyle w:val="References"/>
        <w:tabs>
          <w:tab w:val="clear" w:pos="284"/>
        </w:tabs>
        <w:spacing w:after="120"/>
        <w:ind w:left="426"/>
        <w:rPr>
          <w:sz w:val="22"/>
          <w:szCs w:val="22"/>
        </w:rPr>
      </w:pPr>
      <w:proofErr w:type="spellStart"/>
      <w:r w:rsidRPr="006C1951">
        <w:rPr>
          <w:sz w:val="22"/>
          <w:szCs w:val="22"/>
        </w:rPr>
        <w:t>Migdalovici</w:t>
      </w:r>
      <w:proofErr w:type="spellEnd"/>
      <w:r w:rsidRPr="006C1951">
        <w:rPr>
          <w:sz w:val="22"/>
          <w:szCs w:val="22"/>
        </w:rPr>
        <w:t xml:space="preserve">, M., </w:t>
      </w:r>
      <w:proofErr w:type="spellStart"/>
      <w:r w:rsidRPr="006C1951">
        <w:rPr>
          <w:sz w:val="22"/>
          <w:szCs w:val="22"/>
        </w:rPr>
        <w:t>Sireteanu</w:t>
      </w:r>
      <w:proofErr w:type="spellEnd"/>
      <w:r w:rsidRPr="006C1951">
        <w:rPr>
          <w:sz w:val="22"/>
          <w:szCs w:val="22"/>
        </w:rPr>
        <w:t xml:space="preserve">, T. and </w:t>
      </w:r>
      <w:proofErr w:type="spellStart"/>
      <w:r w:rsidRPr="006C1951">
        <w:rPr>
          <w:sz w:val="22"/>
          <w:szCs w:val="22"/>
        </w:rPr>
        <w:t>Videa</w:t>
      </w:r>
      <w:proofErr w:type="spellEnd"/>
      <w:r w:rsidRPr="006C1951">
        <w:rPr>
          <w:sz w:val="22"/>
          <w:szCs w:val="22"/>
        </w:rPr>
        <w:t xml:space="preserve">, E. M. Control of Vibration of Transmission Lines, </w:t>
      </w:r>
      <w:r w:rsidRPr="006C1951">
        <w:rPr>
          <w:i/>
          <w:sz w:val="22"/>
          <w:szCs w:val="22"/>
        </w:rPr>
        <w:t xml:space="preserve">International </w:t>
      </w:r>
      <w:r w:rsidRPr="006C1951">
        <w:rPr>
          <w:i/>
          <w:iCs/>
          <w:sz w:val="22"/>
          <w:szCs w:val="22"/>
        </w:rPr>
        <w:t>Journal of Acoustics and Vibration</w:t>
      </w:r>
      <w:r w:rsidRPr="006C1951">
        <w:rPr>
          <w:sz w:val="22"/>
          <w:szCs w:val="22"/>
        </w:rPr>
        <w:t xml:space="preserve">, </w:t>
      </w:r>
      <w:r w:rsidRPr="006C1951">
        <w:rPr>
          <w:b/>
          <w:bCs/>
          <w:sz w:val="22"/>
          <w:szCs w:val="22"/>
        </w:rPr>
        <w:t>15</w:t>
      </w:r>
      <w:r w:rsidRPr="006C1951">
        <w:rPr>
          <w:sz w:val="22"/>
          <w:szCs w:val="22"/>
        </w:rPr>
        <w:t xml:space="preserve"> (2), 65–71, (2010).</w:t>
      </w:r>
    </w:p>
    <w:p w14:paraId="4C90887F" w14:textId="77777777" w:rsidR="00C836F0" w:rsidRPr="006C1951" w:rsidRDefault="00C836F0" w:rsidP="00C836F0">
      <w:pPr>
        <w:pStyle w:val="References"/>
        <w:tabs>
          <w:tab w:val="clear" w:pos="284"/>
        </w:tabs>
        <w:spacing w:after="120"/>
        <w:ind w:left="426"/>
        <w:rPr>
          <w:sz w:val="22"/>
          <w:szCs w:val="22"/>
        </w:rPr>
      </w:pPr>
      <w:proofErr w:type="spellStart"/>
      <w:r w:rsidRPr="006C1951">
        <w:rPr>
          <w:sz w:val="22"/>
          <w:szCs w:val="22"/>
        </w:rPr>
        <w:t>Každailis</w:t>
      </w:r>
      <w:proofErr w:type="spellEnd"/>
      <w:r w:rsidRPr="006C1951">
        <w:rPr>
          <w:sz w:val="22"/>
          <w:szCs w:val="22"/>
        </w:rPr>
        <w:t xml:space="preserve">, P., </w:t>
      </w:r>
      <w:proofErr w:type="spellStart"/>
      <w:r w:rsidRPr="006C1951">
        <w:rPr>
          <w:sz w:val="22"/>
          <w:szCs w:val="22"/>
        </w:rPr>
        <w:t>Giriūnienė</w:t>
      </w:r>
      <w:proofErr w:type="spellEnd"/>
      <w:r w:rsidRPr="006C1951">
        <w:rPr>
          <w:sz w:val="22"/>
          <w:szCs w:val="22"/>
        </w:rPr>
        <w:t xml:space="preserve">, R., </w:t>
      </w:r>
      <w:proofErr w:type="spellStart"/>
      <w:r w:rsidRPr="006C1951">
        <w:rPr>
          <w:sz w:val="22"/>
          <w:szCs w:val="22"/>
        </w:rPr>
        <w:t>Rimeika</w:t>
      </w:r>
      <w:proofErr w:type="spellEnd"/>
      <w:r w:rsidRPr="006C1951">
        <w:rPr>
          <w:sz w:val="22"/>
          <w:szCs w:val="22"/>
        </w:rPr>
        <w:t xml:space="preserve">, R. and </w:t>
      </w:r>
      <w:proofErr w:type="spellStart"/>
      <w:r w:rsidRPr="006C1951">
        <w:rPr>
          <w:sz w:val="22"/>
          <w:szCs w:val="22"/>
        </w:rPr>
        <w:t>Čiplys</w:t>
      </w:r>
      <w:proofErr w:type="spellEnd"/>
      <w:r w:rsidRPr="006C1951">
        <w:rPr>
          <w:sz w:val="22"/>
          <w:szCs w:val="22"/>
        </w:rPr>
        <w:t>, D. Application of leaky surface acoustic waves for investigation of thin film properties,</w:t>
      </w:r>
      <w:r w:rsidRPr="006C1951">
        <w:rPr>
          <w:i/>
          <w:iCs/>
          <w:sz w:val="22"/>
          <w:szCs w:val="22"/>
        </w:rPr>
        <w:t xml:space="preserve"> Proceedings of the 18</w:t>
      </w:r>
      <w:r w:rsidRPr="006C1951">
        <w:rPr>
          <w:i/>
          <w:iCs/>
          <w:sz w:val="22"/>
          <w:szCs w:val="22"/>
          <w:vertAlign w:val="superscript"/>
        </w:rPr>
        <w:t>th</w:t>
      </w:r>
      <w:r w:rsidRPr="006C1951">
        <w:rPr>
          <w:i/>
          <w:iCs/>
          <w:sz w:val="22"/>
          <w:szCs w:val="22"/>
        </w:rPr>
        <w:t xml:space="preserve"> International Congress on Sound and Vibration</w:t>
      </w:r>
      <w:r w:rsidRPr="006C1951">
        <w:rPr>
          <w:sz w:val="22"/>
          <w:szCs w:val="22"/>
        </w:rPr>
        <w:t>, Rio de Janeiro, Brazil, 10–14 July, (2011).</w:t>
      </w:r>
    </w:p>
    <w:p w14:paraId="5FD14FAB" w14:textId="77777777" w:rsidR="00C836F0" w:rsidRPr="006C1951" w:rsidRDefault="00C836F0" w:rsidP="00C836F0">
      <w:pPr>
        <w:pStyle w:val="References"/>
        <w:tabs>
          <w:tab w:val="clear" w:pos="284"/>
        </w:tabs>
        <w:spacing w:after="120"/>
        <w:ind w:left="426"/>
        <w:rPr>
          <w:sz w:val="22"/>
          <w:szCs w:val="22"/>
        </w:rPr>
      </w:pPr>
      <w:r w:rsidRPr="006C1951">
        <w:rPr>
          <w:sz w:val="22"/>
          <w:szCs w:val="22"/>
        </w:rPr>
        <w:t xml:space="preserve">Finks, K. (2003). </w:t>
      </w:r>
      <w:r w:rsidRPr="006C1951">
        <w:rPr>
          <w:i/>
          <w:sz w:val="22"/>
          <w:szCs w:val="22"/>
        </w:rPr>
        <w:t>Geometrical Acoustics</w:t>
      </w:r>
      <w:r w:rsidRPr="006C1951">
        <w:rPr>
          <w:sz w:val="22"/>
          <w:szCs w:val="22"/>
        </w:rPr>
        <w:t xml:space="preserve">. [Online.] available: </w:t>
      </w:r>
      <w:hyperlink r:id="rId15" w:history="1">
        <w:r w:rsidRPr="006C1951">
          <w:rPr>
            <w:rStyle w:val="Hipercze"/>
            <w:sz w:val="22"/>
            <w:szCs w:val="22"/>
          </w:rPr>
          <w:t>http://www.fink.com/Kevin.html</w:t>
        </w:r>
      </w:hyperlink>
    </w:p>
    <w:p w14:paraId="7BEA43A9" w14:textId="77777777" w:rsidR="00C836F0" w:rsidRPr="006C1951" w:rsidRDefault="00C836F0" w:rsidP="00C836F0">
      <w:pPr>
        <w:pStyle w:val="References"/>
        <w:tabs>
          <w:tab w:val="clear" w:pos="284"/>
        </w:tabs>
        <w:spacing w:after="120"/>
        <w:ind w:left="426"/>
        <w:rPr>
          <w:sz w:val="22"/>
          <w:szCs w:val="22"/>
        </w:rPr>
      </w:pPr>
      <w:r w:rsidRPr="006C1951">
        <w:rPr>
          <w:sz w:val="22"/>
          <w:szCs w:val="22"/>
        </w:rPr>
        <w:t xml:space="preserve">Yang, J. N., </w:t>
      </w:r>
      <w:proofErr w:type="spellStart"/>
      <w:r w:rsidRPr="006C1951">
        <w:rPr>
          <w:sz w:val="22"/>
          <w:szCs w:val="22"/>
        </w:rPr>
        <w:t>Akbarpour</w:t>
      </w:r>
      <w:proofErr w:type="spellEnd"/>
      <w:r w:rsidRPr="006C1951">
        <w:rPr>
          <w:sz w:val="22"/>
          <w:szCs w:val="22"/>
        </w:rPr>
        <w:t xml:space="preserve">, A., and </w:t>
      </w:r>
      <w:proofErr w:type="spellStart"/>
      <w:r w:rsidRPr="006C1951">
        <w:rPr>
          <w:sz w:val="22"/>
          <w:szCs w:val="22"/>
        </w:rPr>
        <w:t>Ghaemmaghami</w:t>
      </w:r>
      <w:proofErr w:type="spellEnd"/>
      <w:r w:rsidRPr="006C1951">
        <w:rPr>
          <w:sz w:val="22"/>
          <w:szCs w:val="22"/>
        </w:rPr>
        <w:t>, P. Technical Report NCEER-87-0007, Instantaneous Optimal Control Law for Tall Buildings Under Seismic Excitations, (1987).</w:t>
      </w:r>
    </w:p>
    <w:p w14:paraId="6532A3DA" w14:textId="77777777" w:rsidR="00C836F0" w:rsidRPr="006C1951" w:rsidRDefault="00C836F0" w:rsidP="00C836F0">
      <w:pPr>
        <w:pStyle w:val="References"/>
        <w:tabs>
          <w:tab w:val="clear" w:pos="284"/>
        </w:tabs>
        <w:spacing w:after="120"/>
        <w:ind w:left="426"/>
        <w:rPr>
          <w:sz w:val="22"/>
          <w:szCs w:val="22"/>
        </w:rPr>
      </w:pPr>
      <w:proofErr w:type="spellStart"/>
      <w:r w:rsidRPr="006C1951">
        <w:rPr>
          <w:sz w:val="22"/>
          <w:szCs w:val="22"/>
        </w:rPr>
        <w:t>Poese</w:t>
      </w:r>
      <w:proofErr w:type="spellEnd"/>
      <w:r w:rsidRPr="006C1951">
        <w:rPr>
          <w:sz w:val="22"/>
          <w:szCs w:val="22"/>
        </w:rPr>
        <w:t xml:space="preserve">, M. E., </w:t>
      </w:r>
      <w:r w:rsidRPr="006C1951">
        <w:rPr>
          <w:i/>
          <w:sz w:val="22"/>
          <w:szCs w:val="22"/>
        </w:rPr>
        <w:t>Performance Measurements on a Thermoacoustic Refrigerator Driven at High Amplitudes</w:t>
      </w:r>
      <w:r w:rsidRPr="006C1951">
        <w:rPr>
          <w:sz w:val="22"/>
          <w:szCs w:val="22"/>
        </w:rPr>
        <w:t xml:space="preserve">, Master of Science Thesis, Graduate Program in acoustics, </w:t>
      </w:r>
      <w:proofErr w:type="spellStart"/>
      <w:r w:rsidRPr="006C1951">
        <w:rPr>
          <w:sz w:val="22"/>
          <w:szCs w:val="22"/>
        </w:rPr>
        <w:t>Pensylvania</w:t>
      </w:r>
      <w:proofErr w:type="spellEnd"/>
      <w:r w:rsidRPr="006C1951">
        <w:rPr>
          <w:sz w:val="22"/>
          <w:szCs w:val="22"/>
        </w:rPr>
        <w:t xml:space="preserve"> State University, (1998).</w:t>
      </w:r>
    </w:p>
    <w:p w14:paraId="62C4CCF7" w14:textId="77777777" w:rsidR="00147302" w:rsidRPr="006C1951" w:rsidRDefault="00147302" w:rsidP="00C836F0">
      <w:pPr>
        <w:pStyle w:val="References"/>
        <w:numPr>
          <w:ilvl w:val="0"/>
          <w:numId w:val="0"/>
        </w:numPr>
        <w:tabs>
          <w:tab w:val="clear" w:pos="284"/>
        </w:tabs>
        <w:spacing w:after="120"/>
        <w:ind w:left="426"/>
        <w:rPr>
          <w:sz w:val="22"/>
          <w:szCs w:val="22"/>
        </w:rPr>
      </w:pPr>
    </w:p>
    <w:sectPr w:rsidR="00147302" w:rsidRPr="006C1951" w:rsidSect="00101E60">
      <w:headerReference w:type="even" r:id="rId16"/>
      <w:headerReference w:type="default" r:id="rId17"/>
      <w:footerReference w:type="even" r:id="rId18"/>
      <w:footerReference w:type="default" r:id="rId19"/>
      <w:headerReference w:type="first" r:id="rId20"/>
      <w:footerReference w:type="first" r:id="rId21"/>
      <w:pgSz w:w="12240" w:h="15840" w:code="1"/>
      <w:pgMar w:top="1134" w:right="1134" w:bottom="1134" w:left="1134" w:header="425"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A4616" w14:textId="77777777" w:rsidR="00A77922" w:rsidRDefault="00A77922">
      <w:r>
        <w:separator/>
      </w:r>
    </w:p>
  </w:endnote>
  <w:endnote w:type="continuationSeparator" w:id="0">
    <w:p w14:paraId="19E38BBD" w14:textId="77777777" w:rsidR="00A77922" w:rsidRDefault="00A7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93C7" w14:textId="77777777" w:rsidR="00247BD2" w:rsidRDefault="00247BD2" w:rsidP="00433B61">
    <w:pPr>
      <w:pStyle w:val="Stopka"/>
      <w:tabs>
        <w:tab w:val="clear" w:pos="9072"/>
        <w:tab w:val="right" w:pos="9638"/>
      </w:tabs>
      <w:ind w:firstLine="0"/>
      <w:rPr>
        <w:rStyle w:val="Numerstrony"/>
        <w:sz w:val="22"/>
      </w:rPr>
    </w:pPr>
  </w:p>
  <w:p w14:paraId="10E01AED" w14:textId="3977A42D" w:rsidR="00247BD2" w:rsidRPr="00FD21CE" w:rsidRDefault="00247BD2" w:rsidP="00E91537">
    <w:pPr>
      <w:pStyle w:val="Stopka"/>
      <w:pBdr>
        <w:top w:val="single" w:sz="12" w:space="3" w:color="0000B4"/>
      </w:pBdr>
      <w:tabs>
        <w:tab w:val="clear" w:pos="9072"/>
        <w:tab w:val="right" w:pos="9638"/>
      </w:tabs>
      <w:ind w:firstLine="0"/>
      <w:rPr>
        <w:sz w:val="22"/>
        <w:lang w:val="en-US"/>
      </w:rPr>
    </w:pPr>
    <w:r>
      <w:rPr>
        <w:rStyle w:val="Numerstrony"/>
        <w:sz w:val="22"/>
      </w:rPr>
      <w:tab/>
    </w:r>
    <w:r>
      <w:rPr>
        <w:sz w:val="22"/>
        <w:lang w:val="en-US"/>
      </w:rPr>
      <w:t>ICSV2</w:t>
    </w:r>
    <w:r w:rsidR="001601DB">
      <w:rPr>
        <w:sz w:val="22"/>
        <w:lang w:val="en-US"/>
      </w:rPr>
      <w:t>9</w:t>
    </w:r>
    <w:r w:rsidRPr="00FD21CE">
      <w:rPr>
        <w:sz w:val="22"/>
        <w:lang w:val="en-US"/>
      </w:rPr>
      <w:t xml:space="preserve">, </w:t>
    </w:r>
    <w:r w:rsidR="00FA4795">
      <w:rPr>
        <w:sz w:val="22"/>
        <w:lang w:val="en-US"/>
      </w:rPr>
      <w:t xml:space="preserve">Annual Congress of </w:t>
    </w:r>
    <w:r w:rsidR="00FA4795" w:rsidRPr="00FA4795">
      <w:rPr>
        <w:sz w:val="22"/>
        <w:lang w:val="en-US"/>
      </w:rPr>
      <w:t>International Institute of Acoustics and Vibration (IIAV)</w:t>
    </w:r>
    <w:r w:rsidR="00FA4795">
      <w:rPr>
        <w:sz w:val="22"/>
        <w:lang w:val="en-US"/>
      </w:rPr>
      <w:t>,</w:t>
    </w:r>
    <w:r w:rsidR="00FA4795" w:rsidRPr="00FA4795">
      <w:rPr>
        <w:sz w:val="22"/>
        <w:lang w:val="en-US"/>
      </w:rPr>
      <w:t xml:space="preserve"> </w:t>
    </w:r>
    <w:r w:rsidR="001601DB">
      <w:rPr>
        <w:sz w:val="22"/>
        <w:lang w:val="en-US"/>
      </w:rPr>
      <w:t>9 - 13</w:t>
    </w:r>
    <w:r w:rsidRPr="00FD21CE">
      <w:rPr>
        <w:sz w:val="22"/>
        <w:lang w:val="en-US" w:eastAsia="zh-CN"/>
      </w:rPr>
      <w:t xml:space="preserve"> </w:t>
    </w:r>
    <w:r>
      <w:rPr>
        <w:sz w:val="22"/>
        <w:lang w:val="en-US"/>
      </w:rPr>
      <w:t>July 202</w:t>
    </w:r>
    <w:r w:rsidR="001601DB">
      <w:rPr>
        <w:sz w:val="22"/>
        <w:lang w:val="en-U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B133" w14:textId="77777777" w:rsidR="00247BD2" w:rsidRPr="00E91537" w:rsidRDefault="00247BD2" w:rsidP="00915682">
    <w:pPr>
      <w:pStyle w:val="Stopka"/>
      <w:rPr>
        <w:sz w:val="22"/>
        <w:lang w:val="pl-PL"/>
      </w:rPr>
    </w:pPr>
  </w:p>
  <w:p w14:paraId="6D86C05A" w14:textId="2605F9E5" w:rsidR="00247BD2" w:rsidRPr="00FD21CE" w:rsidRDefault="00FA4795" w:rsidP="002A67E1">
    <w:pPr>
      <w:pStyle w:val="Stopka"/>
      <w:pBdr>
        <w:top w:val="single" w:sz="12" w:space="3" w:color="0000B4"/>
      </w:pBdr>
      <w:tabs>
        <w:tab w:val="clear" w:pos="9072"/>
        <w:tab w:val="right" w:pos="9638"/>
      </w:tabs>
      <w:ind w:firstLine="0"/>
      <w:rPr>
        <w:sz w:val="22"/>
        <w:lang w:val="en-US"/>
      </w:rPr>
    </w:pPr>
    <w:r w:rsidRPr="00FA4795">
      <w:rPr>
        <w:sz w:val="22"/>
        <w:lang w:val="en-US"/>
      </w:rPr>
      <w:t>ICSV2</w:t>
    </w:r>
    <w:r w:rsidR="002270F2">
      <w:rPr>
        <w:sz w:val="22"/>
        <w:lang w:val="en-US"/>
      </w:rPr>
      <w:t>9</w:t>
    </w:r>
    <w:r w:rsidRPr="00FA4795">
      <w:rPr>
        <w:sz w:val="22"/>
        <w:lang w:val="en-US"/>
      </w:rPr>
      <w:t xml:space="preserve">, Annual Congress of International Institute of Acoustics and Vibration (IIAV), </w:t>
    </w:r>
    <w:r w:rsidR="002270F2">
      <w:rPr>
        <w:sz w:val="22"/>
        <w:lang w:val="en-US"/>
      </w:rPr>
      <w:t xml:space="preserve">9 – </w:t>
    </w:r>
    <w:r w:rsidRPr="00FA4795">
      <w:rPr>
        <w:sz w:val="22"/>
        <w:lang w:val="en-US"/>
      </w:rPr>
      <w:t>1</w:t>
    </w:r>
    <w:r w:rsidR="002270F2">
      <w:rPr>
        <w:sz w:val="22"/>
        <w:lang w:val="en-US"/>
      </w:rPr>
      <w:t xml:space="preserve">3 </w:t>
    </w:r>
    <w:r w:rsidRPr="00FA4795">
      <w:rPr>
        <w:sz w:val="22"/>
        <w:lang w:val="en-US"/>
      </w:rPr>
      <w:t>July 202</w:t>
    </w:r>
    <w:r w:rsidR="002270F2">
      <w:rPr>
        <w:sz w:val="22"/>
        <w:lang w:val="en-US"/>
      </w:rPr>
      <w:t>3</w:t>
    </w:r>
    <w:r w:rsidR="00247BD2">
      <w:rPr>
        <w:sz w:val="22"/>
        <w:lang w:val="en-US"/>
      </w:rPr>
      <w:tab/>
    </w:r>
    <w:r w:rsidR="00247BD2">
      <w:rPr>
        <w:sz w:val="22"/>
        <w:lang w:val="en-US"/>
      </w:rPr>
      <w:tab/>
    </w:r>
    <w:r w:rsidR="00412BEA" w:rsidRPr="00FD21CE">
      <w:rPr>
        <w:rStyle w:val="Numerstrony"/>
        <w:sz w:val="22"/>
      </w:rPr>
      <w:fldChar w:fldCharType="begin"/>
    </w:r>
    <w:r w:rsidR="00247BD2" w:rsidRPr="00FD21CE">
      <w:rPr>
        <w:rStyle w:val="Numerstrony"/>
        <w:sz w:val="22"/>
        <w:lang w:val="en-US"/>
      </w:rPr>
      <w:instrText xml:space="preserve"> PAGE </w:instrText>
    </w:r>
    <w:r w:rsidR="00412BEA" w:rsidRPr="00FD21CE">
      <w:rPr>
        <w:rStyle w:val="Numerstrony"/>
        <w:sz w:val="22"/>
      </w:rPr>
      <w:fldChar w:fldCharType="separate"/>
    </w:r>
    <w:r>
      <w:rPr>
        <w:rStyle w:val="Numerstrony"/>
        <w:noProof/>
        <w:sz w:val="22"/>
        <w:lang w:val="en-US"/>
      </w:rPr>
      <w:t>3</w:t>
    </w:r>
    <w:r w:rsidR="00412BEA" w:rsidRPr="00FD21CE">
      <w:rPr>
        <w:rStyle w:val="Numerstrony"/>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5F80" w14:textId="77777777" w:rsidR="00247BD2" w:rsidRPr="00E91537" w:rsidRDefault="00247BD2">
    <w:pPr>
      <w:pStyle w:val="Stopka"/>
      <w:ind w:firstLine="0"/>
      <w:rPr>
        <w:sz w:val="22"/>
        <w:lang w:val="en-US"/>
      </w:rPr>
    </w:pPr>
  </w:p>
  <w:p w14:paraId="5B885EC1" w14:textId="77777777" w:rsidR="00247BD2" w:rsidRPr="00FD21CE" w:rsidRDefault="00247BD2" w:rsidP="00E91537">
    <w:pPr>
      <w:pStyle w:val="Stopka"/>
      <w:pBdr>
        <w:top w:val="single" w:sz="12" w:space="3" w:color="0000B4"/>
      </w:pBdr>
      <w:tabs>
        <w:tab w:val="clear" w:pos="9072"/>
        <w:tab w:val="right" w:pos="9638"/>
      </w:tabs>
      <w:ind w:firstLine="0"/>
      <w:rPr>
        <w:sz w:val="22"/>
        <w:lang w:val="en-US"/>
      </w:rPr>
    </w:pPr>
    <w:r w:rsidRPr="00FD21CE">
      <w:rPr>
        <w:sz w:val="22"/>
        <w:lang w:val="en-US"/>
      </w:rPr>
      <w:tab/>
    </w:r>
    <w:r w:rsidRPr="00FD21CE">
      <w:rPr>
        <w:sz w:val="22"/>
        <w:lang w:val="en-US"/>
      </w:rPr>
      <w:tab/>
    </w:r>
    <w:r w:rsidR="00412BEA" w:rsidRPr="00FD21CE">
      <w:rPr>
        <w:rStyle w:val="Numerstrony"/>
        <w:sz w:val="22"/>
      </w:rPr>
      <w:fldChar w:fldCharType="begin"/>
    </w:r>
    <w:r w:rsidRPr="00FD21CE">
      <w:rPr>
        <w:rStyle w:val="Numerstrony"/>
        <w:sz w:val="22"/>
        <w:lang w:val="en-US"/>
      </w:rPr>
      <w:instrText xml:space="preserve"> PAGE </w:instrText>
    </w:r>
    <w:r w:rsidR="00412BEA" w:rsidRPr="00FD21CE">
      <w:rPr>
        <w:rStyle w:val="Numerstrony"/>
        <w:sz w:val="22"/>
      </w:rPr>
      <w:fldChar w:fldCharType="separate"/>
    </w:r>
    <w:r w:rsidR="00FA4795">
      <w:rPr>
        <w:rStyle w:val="Numerstrony"/>
        <w:noProof/>
        <w:sz w:val="22"/>
        <w:lang w:val="en-US"/>
      </w:rPr>
      <w:t>1</w:t>
    </w:r>
    <w:r w:rsidR="00412BEA" w:rsidRPr="00FD21CE">
      <w:rPr>
        <w:rStyle w:val="Numerstrony"/>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9799" w14:textId="77777777" w:rsidR="00A77922" w:rsidRDefault="00A77922">
      <w:r>
        <w:separator/>
      </w:r>
    </w:p>
  </w:footnote>
  <w:footnote w:type="continuationSeparator" w:id="0">
    <w:p w14:paraId="5380DBF1" w14:textId="77777777" w:rsidR="00A77922" w:rsidRDefault="00A77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EC28" w14:textId="77777777" w:rsidR="00247BD2" w:rsidRDefault="00247BD2">
    <w:pPr>
      <w:pStyle w:val="Nagwek"/>
      <w:ind w:firstLine="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55CE" w14:textId="77777777" w:rsidR="00247BD2" w:rsidRDefault="00247BD2" w:rsidP="004E5095">
    <w:pPr>
      <w:pStyle w:val="Nagwek"/>
      <w:ind w:firstLine="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Look w:val="04A0" w:firstRow="1" w:lastRow="0" w:firstColumn="1" w:lastColumn="0" w:noHBand="0" w:noVBand="1"/>
    </w:tblPr>
    <w:tblGrid>
      <w:gridCol w:w="6658"/>
      <w:gridCol w:w="2970"/>
    </w:tblGrid>
    <w:tr w:rsidR="00247BD2" w14:paraId="5C336C38" w14:textId="77777777" w:rsidTr="00290287">
      <w:tc>
        <w:tcPr>
          <w:tcW w:w="6658" w:type="dxa"/>
          <w:tcBorders>
            <w:top w:val="nil"/>
            <w:left w:val="nil"/>
            <w:bottom w:val="nil"/>
            <w:right w:val="nil"/>
          </w:tcBorders>
          <w:vAlign w:val="bottom"/>
        </w:tcPr>
        <w:p w14:paraId="19399DF8" w14:textId="77777777" w:rsidR="00247BD2" w:rsidRDefault="00247BD2" w:rsidP="007B3D39">
          <w:pPr>
            <w:pStyle w:val="Nagwek"/>
            <w:ind w:right="-136" w:hanging="1098"/>
            <w:jc w:val="right"/>
            <w:rPr>
              <w:rFonts w:ascii="Arial" w:hAnsi="Arial" w:cs="Arial"/>
              <w:sz w:val="28"/>
              <w:szCs w:val="28"/>
              <w:lang w:val="en-US"/>
            </w:rPr>
          </w:pPr>
        </w:p>
      </w:tc>
      <w:tc>
        <w:tcPr>
          <w:tcW w:w="2970" w:type="dxa"/>
          <w:tcBorders>
            <w:top w:val="nil"/>
            <w:left w:val="nil"/>
            <w:bottom w:val="nil"/>
            <w:right w:val="nil"/>
          </w:tcBorders>
        </w:tcPr>
        <w:p w14:paraId="526DDFE6" w14:textId="77777777" w:rsidR="00247BD2" w:rsidRDefault="00247BD2" w:rsidP="00290287">
          <w:pPr>
            <w:pStyle w:val="Nagwek"/>
            <w:ind w:firstLine="0"/>
            <w:jc w:val="right"/>
            <w:rPr>
              <w:rFonts w:ascii="Arial" w:hAnsi="Arial" w:cs="Arial"/>
              <w:sz w:val="28"/>
              <w:szCs w:val="28"/>
              <w:lang w:val="en-US"/>
            </w:rPr>
          </w:pPr>
        </w:p>
      </w:tc>
    </w:tr>
  </w:tbl>
  <w:p w14:paraId="3BCB8F3D" w14:textId="5DBEF2CB" w:rsidR="00247BD2" w:rsidRDefault="006E6F9F" w:rsidP="002F04C3">
    <w:pPr>
      <w:pStyle w:val="Nagwek"/>
      <w:spacing w:after="60"/>
      <w:ind w:firstLine="0"/>
      <w:jc w:val="center"/>
      <w:rPr>
        <w:lang w:val="en-US"/>
      </w:rPr>
    </w:pPr>
    <w:r>
      <w:rPr>
        <w:noProof/>
        <w:lang w:val="en-US"/>
      </w:rPr>
      <w:drawing>
        <wp:inline distT="0" distB="0" distL="0" distR="0" wp14:anchorId="01753030" wp14:editId="45A8E6A7">
          <wp:extent cx="6332220" cy="1069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6332220" cy="1069975"/>
                  </a:xfrm>
                  <a:prstGeom prst="rect">
                    <a:avLst/>
                  </a:prstGeom>
                </pic:spPr>
              </pic:pic>
            </a:graphicData>
          </a:graphic>
        </wp:inline>
      </w:drawing>
    </w:r>
  </w:p>
  <w:p w14:paraId="0B42EA69" w14:textId="28CFD08D" w:rsidR="00247BD2" w:rsidRPr="00FA4795" w:rsidRDefault="00247BD2" w:rsidP="00FA6E8C">
    <w:pPr>
      <w:pStyle w:val="Nagwek"/>
      <w:spacing w:after="60"/>
      <w:ind w:firstLine="0"/>
      <w:rPr>
        <w:b/>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F2059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F1632"/>
    <w:multiLevelType w:val="hybridMultilevel"/>
    <w:tmpl w:val="426A4846"/>
    <w:lvl w:ilvl="0" w:tplc="EFD2E9AC">
      <w:start w:val="1"/>
      <w:numFmt w:val="decimal"/>
      <w:lvlText w:val="%1."/>
      <w:lvlJc w:val="left"/>
      <w:pPr>
        <w:tabs>
          <w:tab w:val="num" w:pos="644"/>
        </w:tabs>
        <w:ind w:left="644" w:hanging="360"/>
      </w:pPr>
      <w:rPr>
        <w:rFonts w:hint="default"/>
        <w:vertAlign w:val="superscript"/>
      </w:rPr>
    </w:lvl>
    <w:lvl w:ilvl="1" w:tplc="04160019" w:tentative="1">
      <w:start w:val="1"/>
      <w:numFmt w:val="lowerLetter"/>
      <w:lvlText w:val="%2."/>
      <w:lvlJc w:val="left"/>
      <w:pPr>
        <w:tabs>
          <w:tab w:val="num" w:pos="1582"/>
        </w:tabs>
        <w:ind w:left="1582" w:hanging="360"/>
      </w:pPr>
    </w:lvl>
    <w:lvl w:ilvl="2" w:tplc="0416001B" w:tentative="1">
      <w:start w:val="1"/>
      <w:numFmt w:val="lowerRoman"/>
      <w:lvlText w:val="%3."/>
      <w:lvlJc w:val="right"/>
      <w:pPr>
        <w:tabs>
          <w:tab w:val="num" w:pos="2302"/>
        </w:tabs>
        <w:ind w:left="2302" w:hanging="180"/>
      </w:pPr>
    </w:lvl>
    <w:lvl w:ilvl="3" w:tplc="0416000F" w:tentative="1">
      <w:start w:val="1"/>
      <w:numFmt w:val="decimal"/>
      <w:lvlText w:val="%4."/>
      <w:lvlJc w:val="left"/>
      <w:pPr>
        <w:tabs>
          <w:tab w:val="num" w:pos="3022"/>
        </w:tabs>
        <w:ind w:left="3022" w:hanging="360"/>
      </w:pPr>
    </w:lvl>
    <w:lvl w:ilvl="4" w:tplc="04160019" w:tentative="1">
      <w:start w:val="1"/>
      <w:numFmt w:val="lowerLetter"/>
      <w:lvlText w:val="%5."/>
      <w:lvlJc w:val="left"/>
      <w:pPr>
        <w:tabs>
          <w:tab w:val="num" w:pos="3742"/>
        </w:tabs>
        <w:ind w:left="3742" w:hanging="360"/>
      </w:pPr>
    </w:lvl>
    <w:lvl w:ilvl="5" w:tplc="0416001B" w:tentative="1">
      <w:start w:val="1"/>
      <w:numFmt w:val="lowerRoman"/>
      <w:lvlText w:val="%6."/>
      <w:lvlJc w:val="right"/>
      <w:pPr>
        <w:tabs>
          <w:tab w:val="num" w:pos="4462"/>
        </w:tabs>
        <w:ind w:left="4462" w:hanging="180"/>
      </w:pPr>
    </w:lvl>
    <w:lvl w:ilvl="6" w:tplc="0416000F" w:tentative="1">
      <w:start w:val="1"/>
      <w:numFmt w:val="decimal"/>
      <w:lvlText w:val="%7."/>
      <w:lvlJc w:val="left"/>
      <w:pPr>
        <w:tabs>
          <w:tab w:val="num" w:pos="5182"/>
        </w:tabs>
        <w:ind w:left="5182" w:hanging="360"/>
      </w:pPr>
    </w:lvl>
    <w:lvl w:ilvl="7" w:tplc="04160019" w:tentative="1">
      <w:start w:val="1"/>
      <w:numFmt w:val="lowerLetter"/>
      <w:lvlText w:val="%8."/>
      <w:lvlJc w:val="left"/>
      <w:pPr>
        <w:tabs>
          <w:tab w:val="num" w:pos="5902"/>
        </w:tabs>
        <w:ind w:left="5902" w:hanging="360"/>
      </w:pPr>
    </w:lvl>
    <w:lvl w:ilvl="8" w:tplc="0416001B" w:tentative="1">
      <w:start w:val="1"/>
      <w:numFmt w:val="lowerRoman"/>
      <w:lvlText w:val="%9."/>
      <w:lvlJc w:val="right"/>
      <w:pPr>
        <w:tabs>
          <w:tab w:val="num" w:pos="6622"/>
        </w:tabs>
        <w:ind w:left="6622" w:hanging="180"/>
      </w:pPr>
    </w:lvl>
  </w:abstractNum>
  <w:abstractNum w:abstractNumId="2" w15:restartNumberingAfterBreak="0">
    <w:nsid w:val="19237C2A"/>
    <w:multiLevelType w:val="hybridMultilevel"/>
    <w:tmpl w:val="0F3A7582"/>
    <w:lvl w:ilvl="0" w:tplc="B4F80182">
      <w:start w:val="1"/>
      <w:numFmt w:val="decimal"/>
      <w:lvlText w:val="(%1)"/>
      <w:lvlJc w:val="left"/>
      <w:pPr>
        <w:ind w:left="2140" w:hanging="360"/>
      </w:pPr>
      <w:rPr>
        <w:rFonts w:hint="default"/>
      </w:r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tentative="1">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abstractNum w:abstractNumId="3" w15:restartNumberingAfterBreak="0">
    <w:nsid w:val="1A4329B4"/>
    <w:multiLevelType w:val="hybridMultilevel"/>
    <w:tmpl w:val="EF924C66"/>
    <w:lvl w:ilvl="0" w:tplc="6C047142">
      <w:start w:val="1"/>
      <w:numFmt w:val="decimal"/>
      <w:pStyle w:val="Equation"/>
      <w:lvlText w:val="(%1)"/>
      <w:lvlJc w:val="left"/>
      <w:pPr>
        <w:ind w:left="7448" w:hanging="360"/>
      </w:pPr>
      <w:rPr>
        <w:rFonts w:hint="default"/>
      </w:rPr>
    </w:lvl>
    <w:lvl w:ilvl="1" w:tplc="04100019">
      <w:start w:val="1"/>
      <w:numFmt w:val="lowerLetter"/>
      <w:lvlText w:val="%2."/>
      <w:lvlJc w:val="left"/>
      <w:pPr>
        <w:ind w:left="8168" w:hanging="360"/>
      </w:pPr>
    </w:lvl>
    <w:lvl w:ilvl="2" w:tplc="0410001B" w:tentative="1">
      <w:start w:val="1"/>
      <w:numFmt w:val="lowerRoman"/>
      <w:lvlText w:val="%3."/>
      <w:lvlJc w:val="right"/>
      <w:pPr>
        <w:ind w:left="8888" w:hanging="180"/>
      </w:pPr>
    </w:lvl>
    <w:lvl w:ilvl="3" w:tplc="0410000F" w:tentative="1">
      <w:start w:val="1"/>
      <w:numFmt w:val="decimal"/>
      <w:lvlText w:val="%4."/>
      <w:lvlJc w:val="left"/>
      <w:pPr>
        <w:ind w:left="9608" w:hanging="360"/>
      </w:pPr>
    </w:lvl>
    <w:lvl w:ilvl="4" w:tplc="04100019" w:tentative="1">
      <w:start w:val="1"/>
      <w:numFmt w:val="lowerLetter"/>
      <w:lvlText w:val="%5."/>
      <w:lvlJc w:val="left"/>
      <w:pPr>
        <w:ind w:left="10328" w:hanging="360"/>
      </w:pPr>
    </w:lvl>
    <w:lvl w:ilvl="5" w:tplc="0410001B" w:tentative="1">
      <w:start w:val="1"/>
      <w:numFmt w:val="lowerRoman"/>
      <w:lvlText w:val="%6."/>
      <w:lvlJc w:val="right"/>
      <w:pPr>
        <w:ind w:left="11048" w:hanging="180"/>
      </w:pPr>
    </w:lvl>
    <w:lvl w:ilvl="6" w:tplc="0410000F" w:tentative="1">
      <w:start w:val="1"/>
      <w:numFmt w:val="decimal"/>
      <w:lvlText w:val="%7."/>
      <w:lvlJc w:val="left"/>
      <w:pPr>
        <w:ind w:left="11768" w:hanging="360"/>
      </w:pPr>
    </w:lvl>
    <w:lvl w:ilvl="7" w:tplc="04100019" w:tentative="1">
      <w:start w:val="1"/>
      <w:numFmt w:val="lowerLetter"/>
      <w:lvlText w:val="%8."/>
      <w:lvlJc w:val="left"/>
      <w:pPr>
        <w:ind w:left="12488" w:hanging="360"/>
      </w:pPr>
    </w:lvl>
    <w:lvl w:ilvl="8" w:tplc="0410001B" w:tentative="1">
      <w:start w:val="1"/>
      <w:numFmt w:val="lowerRoman"/>
      <w:lvlText w:val="%9."/>
      <w:lvlJc w:val="right"/>
      <w:pPr>
        <w:ind w:left="13208" w:hanging="180"/>
      </w:pPr>
    </w:lvl>
  </w:abstractNum>
  <w:abstractNum w:abstractNumId="4" w15:restartNumberingAfterBreak="0">
    <w:nsid w:val="208C49B0"/>
    <w:multiLevelType w:val="hybridMultilevel"/>
    <w:tmpl w:val="99E4339E"/>
    <w:lvl w:ilvl="0" w:tplc="C658CDDE">
      <w:start w:val="1"/>
      <w:numFmt w:val="bullet"/>
      <w:pStyle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3A551B5F"/>
    <w:multiLevelType w:val="multilevel"/>
    <w:tmpl w:val="1070E6D0"/>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6" w15:restartNumberingAfterBreak="0">
    <w:nsid w:val="3CB0691C"/>
    <w:multiLevelType w:val="multilevel"/>
    <w:tmpl w:val="0F3A75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7165DB"/>
    <w:multiLevelType w:val="hybridMultilevel"/>
    <w:tmpl w:val="AF025AF2"/>
    <w:lvl w:ilvl="0" w:tplc="080C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405114D3"/>
    <w:multiLevelType w:val="hybridMultilevel"/>
    <w:tmpl w:val="DD42CC32"/>
    <w:lvl w:ilvl="0" w:tplc="4A10C9E2">
      <w:start w:val="1"/>
      <w:numFmt w:val="decimal"/>
      <w:lvlText w:val="%1."/>
      <w:lvlJc w:val="left"/>
      <w:pPr>
        <w:tabs>
          <w:tab w:val="num" w:pos="720"/>
        </w:tabs>
        <w:ind w:left="720" w:hanging="360"/>
      </w:pPr>
    </w:lvl>
    <w:lvl w:ilvl="1" w:tplc="FF82AFDA">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AA30E65"/>
    <w:multiLevelType w:val="hybridMultilevel"/>
    <w:tmpl w:val="D8D88C4C"/>
    <w:lvl w:ilvl="0" w:tplc="E730C69A">
      <w:start w:val="1"/>
      <w:numFmt w:val="bullet"/>
      <w:pStyle w:val="Listapunktowana"/>
      <w:lvlText w:val=""/>
      <w:lvlJc w:val="left"/>
      <w:pPr>
        <w:tabs>
          <w:tab w:val="num" w:pos="360"/>
        </w:tabs>
        <w:ind w:left="360" w:hanging="360"/>
      </w:pPr>
      <w:rPr>
        <w:rFonts w:ascii="Symbo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EF644F"/>
    <w:multiLevelType w:val="multilevel"/>
    <w:tmpl w:val="07827EEC"/>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67"/>
        </w:tabs>
        <w:ind w:left="567" w:hanging="567"/>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15:restartNumberingAfterBreak="0">
    <w:nsid w:val="57216851"/>
    <w:multiLevelType w:val="multilevel"/>
    <w:tmpl w:val="A26A4846"/>
    <w:styleLink w:val="Stile1"/>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7242CDA"/>
    <w:multiLevelType w:val="hybridMultilevel"/>
    <w:tmpl w:val="B4661D80"/>
    <w:lvl w:ilvl="0" w:tplc="3B302D92">
      <w:start w:val="1"/>
      <w:numFmt w:val="decimal"/>
      <w:pStyle w:val="References"/>
      <w:lvlText w:val="%1"/>
      <w:lvlJc w:val="left"/>
      <w:pPr>
        <w:tabs>
          <w:tab w:val="num" w:pos="1004"/>
        </w:tabs>
        <w:ind w:left="1004" w:hanging="360"/>
      </w:pPr>
      <w:rPr>
        <w:rFonts w:hint="default"/>
        <w:caps w:val="0"/>
        <w:strike w:val="0"/>
        <w:dstrike w:val="0"/>
        <w:vanish w:val="0"/>
        <w:color w:val="00000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AE47BA0"/>
    <w:multiLevelType w:val="hybridMultilevel"/>
    <w:tmpl w:val="018CB0E6"/>
    <w:lvl w:ilvl="0" w:tplc="0F1AC128">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20C17A9"/>
    <w:multiLevelType w:val="hybridMultilevel"/>
    <w:tmpl w:val="CF84AFD8"/>
    <w:lvl w:ilvl="0" w:tplc="C3902644">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53323A"/>
    <w:multiLevelType w:val="multilevel"/>
    <w:tmpl w:val="A26A4846"/>
    <w:numStyleLink w:val="Stile1"/>
  </w:abstractNum>
  <w:num w:numId="1" w16cid:durableId="585119184">
    <w:abstractNumId w:val="8"/>
  </w:num>
  <w:num w:numId="2" w16cid:durableId="1950774441">
    <w:abstractNumId w:val="0"/>
  </w:num>
  <w:num w:numId="3" w16cid:durableId="533541635">
    <w:abstractNumId w:val="5"/>
  </w:num>
  <w:num w:numId="4" w16cid:durableId="1590775675">
    <w:abstractNumId w:val="10"/>
  </w:num>
  <w:num w:numId="5" w16cid:durableId="475728478">
    <w:abstractNumId w:val="12"/>
  </w:num>
  <w:num w:numId="6" w16cid:durableId="1452432429">
    <w:abstractNumId w:val="1"/>
  </w:num>
  <w:num w:numId="7" w16cid:durableId="287510582">
    <w:abstractNumId w:val="13"/>
  </w:num>
  <w:num w:numId="8" w16cid:durableId="1742678706">
    <w:abstractNumId w:val="14"/>
  </w:num>
  <w:num w:numId="9" w16cid:durableId="35007102">
    <w:abstractNumId w:val="9"/>
  </w:num>
  <w:num w:numId="10" w16cid:durableId="271058031">
    <w:abstractNumId w:val="4"/>
  </w:num>
  <w:num w:numId="11" w16cid:durableId="1541742743">
    <w:abstractNumId w:val="2"/>
  </w:num>
  <w:num w:numId="12" w16cid:durableId="1310475728">
    <w:abstractNumId w:val="6"/>
  </w:num>
  <w:num w:numId="13" w16cid:durableId="771896420">
    <w:abstractNumId w:val="11"/>
  </w:num>
  <w:num w:numId="14" w16cid:durableId="1040518475">
    <w:abstractNumId w:val="15"/>
  </w:num>
  <w:num w:numId="15" w16cid:durableId="1184632573">
    <w:abstractNumId w:val="3"/>
  </w:num>
  <w:num w:numId="16" w16cid:durableId="13812027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fr-BE" w:vendorID="64" w:dllVersion="6" w:nlCheck="1" w:checkStyle="0"/>
  <w:activeWritingStyle w:appName="MSWord" w:lang="fr-CA" w:vendorID="64" w:dllVersion="6" w:nlCheck="1" w:checkStyle="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autoHyphenation/>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zMjGxtDS1tDAxt7BQ0lEKTi0uzszPAykwrgUAW54CYiwAAAA="/>
  </w:docVars>
  <w:rsids>
    <w:rsidRoot w:val="00AC4195"/>
    <w:rsid w:val="00021E04"/>
    <w:rsid w:val="00036746"/>
    <w:rsid w:val="00037A62"/>
    <w:rsid w:val="00054C82"/>
    <w:rsid w:val="00056593"/>
    <w:rsid w:val="00061400"/>
    <w:rsid w:val="00070335"/>
    <w:rsid w:val="00087A27"/>
    <w:rsid w:val="000D63C2"/>
    <w:rsid w:val="000D6F6E"/>
    <w:rsid w:val="000E301F"/>
    <w:rsid w:val="000E7458"/>
    <w:rsid w:val="000F00DE"/>
    <w:rsid w:val="00101E60"/>
    <w:rsid w:val="00105F73"/>
    <w:rsid w:val="00107E3D"/>
    <w:rsid w:val="00134067"/>
    <w:rsid w:val="001341E7"/>
    <w:rsid w:val="00137E56"/>
    <w:rsid w:val="00147302"/>
    <w:rsid w:val="001601DB"/>
    <w:rsid w:val="0016384E"/>
    <w:rsid w:val="0016422F"/>
    <w:rsid w:val="00190A67"/>
    <w:rsid w:val="0020543B"/>
    <w:rsid w:val="002270F2"/>
    <w:rsid w:val="00245EB6"/>
    <w:rsid w:val="00247BD2"/>
    <w:rsid w:val="00254726"/>
    <w:rsid w:val="002656A4"/>
    <w:rsid w:val="002756E7"/>
    <w:rsid w:val="00280F73"/>
    <w:rsid w:val="00281693"/>
    <w:rsid w:val="00290287"/>
    <w:rsid w:val="002953D9"/>
    <w:rsid w:val="002A437F"/>
    <w:rsid w:val="002A67E1"/>
    <w:rsid w:val="002B4246"/>
    <w:rsid w:val="002B5980"/>
    <w:rsid w:val="002C6956"/>
    <w:rsid w:val="002E59BA"/>
    <w:rsid w:val="002E5F59"/>
    <w:rsid w:val="002F04C3"/>
    <w:rsid w:val="00311F91"/>
    <w:rsid w:val="00362264"/>
    <w:rsid w:val="00373A42"/>
    <w:rsid w:val="00376A7E"/>
    <w:rsid w:val="00396DBA"/>
    <w:rsid w:val="003A6F2F"/>
    <w:rsid w:val="003E0954"/>
    <w:rsid w:val="00412BEA"/>
    <w:rsid w:val="0042140A"/>
    <w:rsid w:val="00421A56"/>
    <w:rsid w:val="00423B0B"/>
    <w:rsid w:val="00433B61"/>
    <w:rsid w:val="00462694"/>
    <w:rsid w:val="004A2E38"/>
    <w:rsid w:val="004C6FBC"/>
    <w:rsid w:val="004E5095"/>
    <w:rsid w:val="004F426E"/>
    <w:rsid w:val="005232CF"/>
    <w:rsid w:val="005306CD"/>
    <w:rsid w:val="0054495D"/>
    <w:rsid w:val="0054736A"/>
    <w:rsid w:val="00560A6A"/>
    <w:rsid w:val="00572AAC"/>
    <w:rsid w:val="00585521"/>
    <w:rsid w:val="005A0BAF"/>
    <w:rsid w:val="005D0AA0"/>
    <w:rsid w:val="005F014A"/>
    <w:rsid w:val="0062028D"/>
    <w:rsid w:val="00640ED6"/>
    <w:rsid w:val="0064591B"/>
    <w:rsid w:val="006821D7"/>
    <w:rsid w:val="00686429"/>
    <w:rsid w:val="00694B02"/>
    <w:rsid w:val="006A09DF"/>
    <w:rsid w:val="006A5E66"/>
    <w:rsid w:val="006B1962"/>
    <w:rsid w:val="006C074A"/>
    <w:rsid w:val="006C1951"/>
    <w:rsid w:val="006E6F9F"/>
    <w:rsid w:val="006F0443"/>
    <w:rsid w:val="006F7C34"/>
    <w:rsid w:val="00752E8E"/>
    <w:rsid w:val="00756C59"/>
    <w:rsid w:val="0076769F"/>
    <w:rsid w:val="007932C3"/>
    <w:rsid w:val="007A7121"/>
    <w:rsid w:val="007B3D39"/>
    <w:rsid w:val="007D3676"/>
    <w:rsid w:val="007D4270"/>
    <w:rsid w:val="007E20C0"/>
    <w:rsid w:val="007E6FF9"/>
    <w:rsid w:val="00804777"/>
    <w:rsid w:val="00806F28"/>
    <w:rsid w:val="00810434"/>
    <w:rsid w:val="0082126A"/>
    <w:rsid w:val="00825F55"/>
    <w:rsid w:val="00860EEC"/>
    <w:rsid w:val="00866B8D"/>
    <w:rsid w:val="008670FB"/>
    <w:rsid w:val="008B7F6B"/>
    <w:rsid w:val="008C0585"/>
    <w:rsid w:val="008E1A06"/>
    <w:rsid w:val="008F0499"/>
    <w:rsid w:val="00915682"/>
    <w:rsid w:val="00933256"/>
    <w:rsid w:val="00940D8F"/>
    <w:rsid w:val="0095797A"/>
    <w:rsid w:val="009B043B"/>
    <w:rsid w:val="009E3A95"/>
    <w:rsid w:val="009E3D88"/>
    <w:rsid w:val="009E6552"/>
    <w:rsid w:val="00A00EC1"/>
    <w:rsid w:val="00A26391"/>
    <w:rsid w:val="00A43EC3"/>
    <w:rsid w:val="00A77922"/>
    <w:rsid w:val="00A94812"/>
    <w:rsid w:val="00A96872"/>
    <w:rsid w:val="00AC4195"/>
    <w:rsid w:val="00AC6439"/>
    <w:rsid w:val="00AF73E7"/>
    <w:rsid w:val="00B217C1"/>
    <w:rsid w:val="00B45D27"/>
    <w:rsid w:val="00B508FC"/>
    <w:rsid w:val="00B54B91"/>
    <w:rsid w:val="00B8023A"/>
    <w:rsid w:val="00B837B2"/>
    <w:rsid w:val="00BA7276"/>
    <w:rsid w:val="00BC38EE"/>
    <w:rsid w:val="00BF1710"/>
    <w:rsid w:val="00C170FC"/>
    <w:rsid w:val="00C33C9B"/>
    <w:rsid w:val="00C70B28"/>
    <w:rsid w:val="00C7537A"/>
    <w:rsid w:val="00C800E4"/>
    <w:rsid w:val="00C836F0"/>
    <w:rsid w:val="00C85E2A"/>
    <w:rsid w:val="00C95C23"/>
    <w:rsid w:val="00CA0DBA"/>
    <w:rsid w:val="00CB7EEA"/>
    <w:rsid w:val="00CC106C"/>
    <w:rsid w:val="00D20564"/>
    <w:rsid w:val="00D32F62"/>
    <w:rsid w:val="00D47ECA"/>
    <w:rsid w:val="00D76303"/>
    <w:rsid w:val="00D77328"/>
    <w:rsid w:val="00D801CE"/>
    <w:rsid w:val="00D9610B"/>
    <w:rsid w:val="00DA28C8"/>
    <w:rsid w:val="00DD23F3"/>
    <w:rsid w:val="00DD5EB1"/>
    <w:rsid w:val="00DF7074"/>
    <w:rsid w:val="00E20665"/>
    <w:rsid w:val="00E30FCB"/>
    <w:rsid w:val="00E42FBC"/>
    <w:rsid w:val="00E45CC9"/>
    <w:rsid w:val="00E91537"/>
    <w:rsid w:val="00E93963"/>
    <w:rsid w:val="00EA46C5"/>
    <w:rsid w:val="00EC7046"/>
    <w:rsid w:val="00EE052A"/>
    <w:rsid w:val="00EE61F5"/>
    <w:rsid w:val="00F00574"/>
    <w:rsid w:val="00F13C55"/>
    <w:rsid w:val="00F241C3"/>
    <w:rsid w:val="00F26C2E"/>
    <w:rsid w:val="00F35385"/>
    <w:rsid w:val="00F44CA6"/>
    <w:rsid w:val="00F45F7E"/>
    <w:rsid w:val="00F56494"/>
    <w:rsid w:val="00F801E0"/>
    <w:rsid w:val="00F80CC0"/>
    <w:rsid w:val="00F955F6"/>
    <w:rsid w:val="00FA05CF"/>
    <w:rsid w:val="00FA4795"/>
    <w:rsid w:val="00FA6E8C"/>
    <w:rsid w:val="00FC0012"/>
    <w:rsid w:val="00FD21CE"/>
    <w:rsid w:val="00FE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F93EB0"/>
  <w15:docId w15:val="{D3CB0B56-B70D-45B5-9AB0-3E7DE566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5CC9"/>
    <w:pPr>
      <w:ind w:firstLine="284"/>
      <w:jc w:val="both"/>
    </w:pPr>
    <w:rPr>
      <w:sz w:val="24"/>
      <w:szCs w:val="24"/>
      <w:lang w:val="en-GB" w:eastAsia="pl-PL"/>
    </w:rPr>
  </w:style>
  <w:style w:type="paragraph" w:styleId="Nagwek1">
    <w:name w:val="heading 1"/>
    <w:basedOn w:val="Normalny"/>
    <w:next w:val="Normalny"/>
    <w:qFormat/>
    <w:rsid w:val="000E301F"/>
    <w:pPr>
      <w:keepNext/>
      <w:numPr>
        <w:numId w:val="4"/>
      </w:numPr>
      <w:tabs>
        <w:tab w:val="clear" w:pos="432"/>
        <w:tab w:val="left" w:pos="567"/>
      </w:tabs>
      <w:spacing w:before="240" w:after="200"/>
      <w:ind w:left="567" w:hanging="567"/>
      <w:jc w:val="left"/>
      <w:outlineLvl w:val="0"/>
    </w:pPr>
    <w:rPr>
      <w:rFonts w:ascii="Arial" w:hAnsi="Arial" w:cs="Arial"/>
      <w:b/>
      <w:bCs/>
      <w:sz w:val="28"/>
    </w:rPr>
  </w:style>
  <w:style w:type="paragraph" w:styleId="Nagwek2">
    <w:name w:val="heading 2"/>
    <w:basedOn w:val="Nagwek1"/>
    <w:next w:val="Normalny"/>
    <w:qFormat/>
    <w:rsid w:val="000E301F"/>
    <w:pPr>
      <w:numPr>
        <w:ilvl w:val="1"/>
      </w:numPr>
      <w:spacing w:after="60"/>
      <w:outlineLvl w:val="1"/>
    </w:pPr>
    <w:rPr>
      <w:bCs w:val="0"/>
      <w:iCs/>
      <w:sz w:val="24"/>
      <w:szCs w:val="28"/>
    </w:rPr>
  </w:style>
  <w:style w:type="paragraph" w:styleId="Nagwek3">
    <w:name w:val="heading 3"/>
    <w:basedOn w:val="Nagwek2"/>
    <w:next w:val="Normalny"/>
    <w:qFormat/>
    <w:rsid w:val="0020543B"/>
    <w:pPr>
      <w:numPr>
        <w:ilvl w:val="2"/>
      </w:numPr>
      <w:spacing w:before="120"/>
      <w:outlineLvl w:val="2"/>
    </w:pPr>
    <w:rPr>
      <w:b w:val="0"/>
      <w:bCs/>
      <w:i/>
      <w:szCs w:val="26"/>
    </w:rPr>
  </w:style>
  <w:style w:type="paragraph" w:styleId="Nagwek4">
    <w:name w:val="heading 4"/>
    <w:basedOn w:val="Normalny"/>
    <w:next w:val="Normalny"/>
    <w:qFormat/>
    <w:rsid w:val="0020543B"/>
    <w:pPr>
      <w:keepNext/>
      <w:numPr>
        <w:ilvl w:val="3"/>
        <w:numId w:val="4"/>
      </w:numPr>
      <w:spacing w:before="240" w:after="60"/>
      <w:outlineLvl w:val="3"/>
    </w:pPr>
    <w:rPr>
      <w:b/>
      <w:bCs/>
      <w:sz w:val="28"/>
      <w:szCs w:val="28"/>
    </w:rPr>
  </w:style>
  <w:style w:type="paragraph" w:styleId="Nagwek5">
    <w:name w:val="heading 5"/>
    <w:basedOn w:val="Normalny"/>
    <w:next w:val="Normalny"/>
    <w:qFormat/>
    <w:rsid w:val="0020543B"/>
    <w:pPr>
      <w:numPr>
        <w:ilvl w:val="4"/>
        <w:numId w:val="4"/>
      </w:numPr>
      <w:spacing w:before="240" w:after="60"/>
      <w:outlineLvl w:val="4"/>
    </w:pPr>
    <w:rPr>
      <w:b/>
      <w:bCs/>
      <w:i/>
      <w:iCs/>
      <w:sz w:val="26"/>
      <w:szCs w:val="26"/>
    </w:rPr>
  </w:style>
  <w:style w:type="paragraph" w:styleId="Nagwek6">
    <w:name w:val="heading 6"/>
    <w:basedOn w:val="Normalny"/>
    <w:next w:val="Normalny"/>
    <w:qFormat/>
    <w:rsid w:val="0020543B"/>
    <w:pPr>
      <w:numPr>
        <w:ilvl w:val="5"/>
        <w:numId w:val="4"/>
      </w:numPr>
      <w:spacing w:before="240" w:after="60"/>
      <w:outlineLvl w:val="5"/>
    </w:pPr>
    <w:rPr>
      <w:b/>
      <w:bCs/>
      <w:sz w:val="22"/>
      <w:szCs w:val="22"/>
    </w:rPr>
  </w:style>
  <w:style w:type="paragraph" w:styleId="Nagwek7">
    <w:name w:val="heading 7"/>
    <w:basedOn w:val="Normalny"/>
    <w:next w:val="Normalny"/>
    <w:qFormat/>
    <w:rsid w:val="0020543B"/>
    <w:pPr>
      <w:numPr>
        <w:ilvl w:val="6"/>
        <w:numId w:val="4"/>
      </w:numPr>
      <w:spacing w:before="240" w:after="60"/>
      <w:outlineLvl w:val="6"/>
    </w:pPr>
  </w:style>
  <w:style w:type="paragraph" w:styleId="Nagwek8">
    <w:name w:val="heading 8"/>
    <w:basedOn w:val="Normalny"/>
    <w:next w:val="Normalny"/>
    <w:qFormat/>
    <w:rsid w:val="0020543B"/>
    <w:pPr>
      <w:numPr>
        <w:ilvl w:val="7"/>
        <w:numId w:val="4"/>
      </w:numPr>
      <w:spacing w:before="240" w:after="60"/>
      <w:outlineLvl w:val="7"/>
    </w:pPr>
    <w:rPr>
      <w:i/>
      <w:iCs/>
    </w:rPr>
  </w:style>
  <w:style w:type="paragraph" w:styleId="Nagwek9">
    <w:name w:val="heading 9"/>
    <w:basedOn w:val="Normalny"/>
    <w:next w:val="Normalny"/>
    <w:qFormat/>
    <w:rsid w:val="0020543B"/>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20543B"/>
    <w:pPr>
      <w:tabs>
        <w:tab w:val="center" w:pos="4536"/>
        <w:tab w:val="right" w:pos="9072"/>
      </w:tabs>
    </w:pPr>
  </w:style>
  <w:style w:type="paragraph" w:styleId="Stopka">
    <w:name w:val="footer"/>
    <w:basedOn w:val="Normalny"/>
    <w:semiHidden/>
    <w:rsid w:val="0020543B"/>
    <w:pPr>
      <w:tabs>
        <w:tab w:val="center" w:pos="4536"/>
        <w:tab w:val="right" w:pos="9072"/>
      </w:tabs>
    </w:pPr>
  </w:style>
  <w:style w:type="character" w:styleId="Hipercze">
    <w:name w:val="Hyperlink"/>
    <w:semiHidden/>
    <w:rsid w:val="0020543B"/>
    <w:rPr>
      <w:color w:val="0000FF"/>
      <w:u w:val="single"/>
    </w:rPr>
  </w:style>
  <w:style w:type="paragraph" w:styleId="Tytu">
    <w:name w:val="Title"/>
    <w:basedOn w:val="Normalny"/>
    <w:next w:val="Author"/>
    <w:qFormat/>
    <w:rsid w:val="0020543B"/>
    <w:pPr>
      <w:spacing w:before="2151" w:after="120"/>
      <w:ind w:left="340" w:right="284" w:firstLine="0"/>
      <w:jc w:val="left"/>
      <w:outlineLvl w:val="0"/>
    </w:pPr>
    <w:rPr>
      <w:rFonts w:ascii="Arial" w:hAnsi="Arial" w:cs="Arial"/>
      <w:b/>
      <w:bCs/>
      <w:caps/>
      <w:kern w:val="28"/>
      <w:sz w:val="34"/>
      <w:szCs w:val="32"/>
      <w:lang w:val="en-US"/>
    </w:rPr>
  </w:style>
  <w:style w:type="paragraph" w:customStyle="1" w:styleId="Affiliation">
    <w:name w:val="Affiliation"/>
    <w:basedOn w:val="Normalny"/>
    <w:next w:val="Abstract"/>
    <w:rsid w:val="0020543B"/>
    <w:pPr>
      <w:spacing w:after="160"/>
      <w:ind w:left="340" w:right="284" w:firstLine="0"/>
      <w:jc w:val="left"/>
    </w:pPr>
    <w:rPr>
      <w:i/>
    </w:rPr>
  </w:style>
  <w:style w:type="paragraph" w:customStyle="1" w:styleId="Author">
    <w:name w:val="Author"/>
    <w:basedOn w:val="Normalny"/>
    <w:next w:val="Affiliation"/>
    <w:rsid w:val="0020543B"/>
    <w:pPr>
      <w:spacing w:after="80"/>
      <w:ind w:left="340" w:right="284" w:firstLine="0"/>
      <w:jc w:val="left"/>
    </w:pPr>
    <w:rPr>
      <w:sz w:val="28"/>
    </w:rPr>
  </w:style>
  <w:style w:type="paragraph" w:styleId="Tekstpodstawowywcity">
    <w:name w:val="Body Text Indent"/>
    <w:basedOn w:val="Normalny"/>
    <w:link w:val="TekstpodstawowywcityZnak"/>
    <w:semiHidden/>
    <w:rsid w:val="0020543B"/>
  </w:style>
  <w:style w:type="paragraph" w:customStyle="1" w:styleId="Abstract">
    <w:name w:val="Abstract"/>
    <w:basedOn w:val="Normalny"/>
    <w:next w:val="Normalny"/>
    <w:rsid w:val="00A94812"/>
    <w:pPr>
      <w:pBdr>
        <w:bottom w:val="single" w:sz="8" w:space="6" w:color="auto"/>
      </w:pBdr>
      <w:spacing w:before="240" w:after="480"/>
      <w:ind w:left="340" w:right="284" w:firstLine="0"/>
    </w:pPr>
    <w:rPr>
      <w:lang w:val="en-US"/>
    </w:rPr>
  </w:style>
  <w:style w:type="character" w:styleId="Numerstrony">
    <w:name w:val="page number"/>
    <w:basedOn w:val="Domylnaczcionkaakapitu"/>
    <w:semiHidden/>
    <w:rsid w:val="0020543B"/>
  </w:style>
  <w:style w:type="paragraph" w:styleId="Listapunktowana">
    <w:name w:val="List Bullet"/>
    <w:basedOn w:val="Normalny"/>
    <w:autoRedefine/>
    <w:semiHidden/>
    <w:rsid w:val="00E45CC9"/>
    <w:pPr>
      <w:numPr>
        <w:numId w:val="9"/>
      </w:numPr>
      <w:spacing w:before="60" w:after="60"/>
    </w:pPr>
    <w:rPr>
      <w:lang w:val="en-US"/>
    </w:rPr>
  </w:style>
  <w:style w:type="paragraph" w:styleId="Legenda">
    <w:name w:val="caption"/>
    <w:basedOn w:val="Normalny"/>
    <w:next w:val="Normalny"/>
    <w:qFormat/>
    <w:rsid w:val="0020543B"/>
    <w:pPr>
      <w:spacing w:before="120" w:after="120"/>
      <w:ind w:firstLine="0"/>
      <w:jc w:val="center"/>
    </w:pPr>
    <w:rPr>
      <w:b/>
      <w:bCs/>
      <w:sz w:val="22"/>
      <w:szCs w:val="20"/>
    </w:rPr>
  </w:style>
  <w:style w:type="paragraph" w:customStyle="1" w:styleId="Equation">
    <w:name w:val="Equation"/>
    <w:basedOn w:val="Normalny"/>
    <w:next w:val="Normalny"/>
    <w:rsid w:val="00E42FBC"/>
    <w:pPr>
      <w:numPr>
        <w:numId w:val="15"/>
      </w:numPr>
      <w:tabs>
        <w:tab w:val="left" w:pos="284"/>
        <w:tab w:val="center" w:pos="4820"/>
      </w:tabs>
      <w:spacing w:before="120" w:after="120" w:line="360" w:lineRule="atLeast"/>
      <w:ind w:left="284" w:hanging="284"/>
    </w:pPr>
  </w:style>
  <w:style w:type="paragraph" w:customStyle="1" w:styleId="References">
    <w:name w:val="References"/>
    <w:basedOn w:val="Normalny"/>
    <w:next w:val="Normalny"/>
    <w:rsid w:val="0020543B"/>
    <w:pPr>
      <w:numPr>
        <w:numId w:val="5"/>
      </w:numPr>
      <w:tabs>
        <w:tab w:val="clear" w:pos="1004"/>
        <w:tab w:val="left" w:pos="284"/>
      </w:tabs>
      <w:ind w:left="568" w:hanging="284"/>
    </w:pPr>
  </w:style>
  <w:style w:type="paragraph" w:customStyle="1" w:styleId="RefHeading">
    <w:name w:val="RefHeading"/>
    <w:basedOn w:val="Nagwek1"/>
    <w:next w:val="Normalny"/>
    <w:rsid w:val="0020543B"/>
    <w:pPr>
      <w:numPr>
        <w:numId w:val="0"/>
      </w:numPr>
    </w:pPr>
  </w:style>
  <w:style w:type="paragraph" w:customStyle="1" w:styleId="Textedebulles1">
    <w:name w:val="Texte de bulles1"/>
    <w:basedOn w:val="Normalny"/>
    <w:semiHidden/>
    <w:unhideWhenUsed/>
    <w:rsid w:val="0020543B"/>
    <w:rPr>
      <w:rFonts w:ascii="Tahoma" w:hAnsi="Tahoma"/>
      <w:sz w:val="16"/>
      <w:szCs w:val="16"/>
    </w:rPr>
  </w:style>
  <w:style w:type="character" w:customStyle="1" w:styleId="BalloonTextChar">
    <w:name w:val="Balloon Text Char"/>
    <w:semiHidden/>
    <w:rsid w:val="0020543B"/>
    <w:rPr>
      <w:rFonts w:ascii="Tahoma" w:hAnsi="Tahoma" w:cs="Tahoma"/>
      <w:sz w:val="16"/>
      <w:szCs w:val="16"/>
      <w:lang w:val="en-GB" w:eastAsia="pl-PL"/>
    </w:rPr>
  </w:style>
  <w:style w:type="character" w:customStyle="1" w:styleId="HeaderChar">
    <w:name w:val="Header Char"/>
    <w:rsid w:val="0020543B"/>
    <w:rPr>
      <w:sz w:val="24"/>
      <w:szCs w:val="24"/>
      <w:lang w:val="en-GB" w:eastAsia="pl-PL"/>
    </w:rPr>
  </w:style>
  <w:style w:type="character" w:styleId="Odwoaniedokomentarza">
    <w:name w:val="annotation reference"/>
    <w:semiHidden/>
    <w:unhideWhenUsed/>
    <w:rsid w:val="0020543B"/>
    <w:rPr>
      <w:sz w:val="16"/>
      <w:szCs w:val="16"/>
    </w:rPr>
  </w:style>
  <w:style w:type="paragraph" w:styleId="Tekstkomentarza">
    <w:name w:val="annotation text"/>
    <w:basedOn w:val="Normalny"/>
    <w:semiHidden/>
    <w:unhideWhenUsed/>
    <w:rsid w:val="0020543B"/>
    <w:rPr>
      <w:sz w:val="20"/>
      <w:szCs w:val="20"/>
    </w:rPr>
  </w:style>
  <w:style w:type="character" w:customStyle="1" w:styleId="CommentTextChar">
    <w:name w:val="Comment Text Char"/>
    <w:semiHidden/>
    <w:rsid w:val="0020543B"/>
    <w:rPr>
      <w:lang w:val="en-GB" w:eastAsia="pl-PL"/>
    </w:rPr>
  </w:style>
  <w:style w:type="paragraph" w:customStyle="1" w:styleId="CommentSubject1">
    <w:name w:val="Comment Subject1"/>
    <w:basedOn w:val="Tekstkomentarza"/>
    <w:next w:val="Tekstkomentarza"/>
    <w:semiHidden/>
    <w:unhideWhenUsed/>
    <w:rsid w:val="0020543B"/>
    <w:rPr>
      <w:b/>
      <w:bCs/>
    </w:rPr>
  </w:style>
  <w:style w:type="character" w:customStyle="1" w:styleId="CommentSubjectChar">
    <w:name w:val="Comment Subject Char"/>
    <w:semiHidden/>
    <w:rsid w:val="0020543B"/>
    <w:rPr>
      <w:b/>
      <w:bCs/>
      <w:lang w:val="en-GB" w:eastAsia="pl-PL"/>
    </w:rPr>
  </w:style>
  <w:style w:type="paragraph" w:styleId="Tekstdymka">
    <w:name w:val="Balloon Text"/>
    <w:basedOn w:val="Normalny"/>
    <w:link w:val="TekstdymkaZnak"/>
    <w:uiPriority w:val="99"/>
    <w:semiHidden/>
    <w:unhideWhenUsed/>
    <w:rsid w:val="005D0AA0"/>
    <w:rPr>
      <w:sz w:val="18"/>
      <w:szCs w:val="18"/>
    </w:rPr>
  </w:style>
  <w:style w:type="character" w:customStyle="1" w:styleId="TekstdymkaZnak">
    <w:name w:val="Tekst dymka Znak"/>
    <w:link w:val="Tekstdymka"/>
    <w:uiPriority w:val="99"/>
    <w:semiHidden/>
    <w:rsid w:val="005D0AA0"/>
    <w:rPr>
      <w:sz w:val="18"/>
      <w:szCs w:val="18"/>
      <w:lang w:val="en-GB" w:eastAsia="pl-PL"/>
    </w:rPr>
  </w:style>
  <w:style w:type="table" w:styleId="Tabela-Siatka">
    <w:name w:val="Table Grid"/>
    <w:basedOn w:val="Standardowy"/>
    <w:uiPriority w:val="59"/>
    <w:rsid w:val="004E5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ny"/>
    <w:qFormat/>
    <w:rsid w:val="00E45CC9"/>
    <w:pPr>
      <w:numPr>
        <w:numId w:val="10"/>
      </w:numPr>
      <w:ind w:left="568" w:hanging="284"/>
    </w:pPr>
  </w:style>
  <w:style w:type="numbering" w:customStyle="1" w:styleId="Stile1">
    <w:name w:val="Stile1"/>
    <w:uiPriority w:val="99"/>
    <w:rsid w:val="00134067"/>
    <w:pPr>
      <w:numPr>
        <w:numId w:val="13"/>
      </w:numPr>
    </w:pPr>
  </w:style>
  <w:style w:type="character" w:customStyle="1" w:styleId="TekstpodstawowywcityZnak">
    <w:name w:val="Tekst podstawowy wcięty Znak"/>
    <w:basedOn w:val="Domylnaczcionkaakapitu"/>
    <w:link w:val="Tekstpodstawowywcity"/>
    <w:semiHidden/>
    <w:rsid w:val="00C836F0"/>
    <w:rPr>
      <w:sz w:val="24"/>
      <w:szCs w:val="24"/>
      <w:lang w:val="en-GB" w:eastAsia="pl-PL"/>
    </w:rPr>
  </w:style>
  <w:style w:type="character" w:styleId="Nierozpoznanawzmianka">
    <w:name w:val="Unresolved Mention"/>
    <w:basedOn w:val="Domylnaczcionkaakapitu"/>
    <w:uiPriority w:val="99"/>
    <w:semiHidden/>
    <w:unhideWhenUsed/>
    <w:rsid w:val="00160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v29.org" TargetMode="External"/><Relationship Id="rId13" Type="http://schemas.openxmlformats.org/officeDocument/2006/relationships/hyperlink" Target="mailto:secretariat@icsv29.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fink.com/Kevin.html"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ecretariat@icsv29.org" TargetMode="External"/><Relationship Id="rId14" Type="http://schemas.openxmlformats.org/officeDocument/2006/relationships/hyperlink" Target="http://www.icsv29.org"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3F3AD-5507-4104-9764-D4F81754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1922</Words>
  <Characters>11536</Characters>
  <Application>Microsoft Office Word</Application>
  <DocSecurity>0</DocSecurity>
  <Lines>96</Lines>
  <Paragraphs>26</Paragraphs>
  <ScaleCrop>false</ScaleCrop>
  <HeadingPairs>
    <vt:vector size="10" baseType="variant">
      <vt:variant>
        <vt:lpstr>Název</vt:lpstr>
      </vt:variant>
      <vt:variant>
        <vt:i4>1</vt:i4>
      </vt:variant>
      <vt:variant>
        <vt:lpstr>Title</vt:lpstr>
      </vt:variant>
      <vt:variant>
        <vt:i4>1</vt:i4>
      </vt:variant>
      <vt:variant>
        <vt:lpstr>Titre</vt:lpstr>
      </vt:variant>
      <vt:variant>
        <vt:i4>1</vt:i4>
      </vt:variant>
      <vt:variant>
        <vt:lpstr>Titolo</vt:lpstr>
      </vt:variant>
      <vt:variant>
        <vt:i4>1</vt:i4>
      </vt:variant>
      <vt:variant>
        <vt:lpstr>Tytuł</vt:lpstr>
      </vt:variant>
      <vt:variant>
        <vt:i4>1</vt:i4>
      </vt:variant>
    </vt:vector>
  </HeadingPairs>
  <TitlesOfParts>
    <vt:vector size="5" baseType="lpstr">
      <vt:lpstr>ICSV22 Template</vt:lpstr>
      <vt:lpstr>ICSV22 Template</vt:lpstr>
      <vt:lpstr>ICSV22 Template</vt:lpstr>
      <vt:lpstr>ICSV22 Template</vt:lpstr>
      <vt:lpstr>Test</vt:lpstr>
    </vt:vector>
  </TitlesOfParts>
  <Company>Politechnika Śląska</Company>
  <LinksUpToDate>false</LinksUpToDate>
  <CharactersWithSpaces>13432</CharactersWithSpaces>
  <SharedDoc>false</SharedDoc>
  <HLinks>
    <vt:vector size="12" baseType="variant">
      <vt:variant>
        <vt:i4>7798826</vt:i4>
      </vt:variant>
      <vt:variant>
        <vt:i4>12</vt:i4>
      </vt:variant>
      <vt:variant>
        <vt:i4>0</vt:i4>
      </vt:variant>
      <vt:variant>
        <vt:i4>5</vt:i4>
      </vt:variant>
      <vt:variant>
        <vt:lpwstr>http://www.fink.com/Kevin.html</vt:lpwstr>
      </vt:variant>
      <vt:variant>
        <vt:lpwstr/>
      </vt:variant>
      <vt:variant>
        <vt:i4>7077982</vt:i4>
      </vt:variant>
      <vt:variant>
        <vt:i4>0</vt:i4>
      </vt:variant>
      <vt:variant>
        <vt:i4>0</vt:i4>
      </vt:variant>
      <vt:variant>
        <vt:i4>5</vt:i4>
      </vt:variant>
      <vt:variant>
        <vt:lpwstr>mailto:.pedrielli@imamoter.cnr.it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ICSV22 Template</dc:title>
  <dc:subject>Manuscript preparation instructions</dc:subject>
  <dc:creator>Georges.KOUROUSSIS@umons.ac.be</dc:creator>
  <cp:lastModifiedBy>Sebastian Budzan</cp:lastModifiedBy>
  <cp:revision>7</cp:revision>
  <cp:lastPrinted>2019-12-13T21:07:00Z</cp:lastPrinted>
  <dcterms:created xsi:type="dcterms:W3CDTF">2022-11-02T15:52:00Z</dcterms:created>
  <dcterms:modified xsi:type="dcterms:W3CDTF">2023-02-15T09:38:00Z</dcterms:modified>
</cp:coreProperties>
</file>